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A6" w:rsidRDefault="0090360B">
      <w:pPr>
        <w:pStyle w:val="h1ChapterNumberSpecApp"/>
      </w:pPr>
      <w:r>
        <w:t>  </w:t>
      </w:r>
      <w:r>
        <w:t>Spectral Analysis 13</w:t>
      </w:r>
    </w:p>
    <w:p w:rsidR="00D278A6" w:rsidRDefault="0090360B">
      <w:pPr>
        <w:pStyle w:val="h1"/>
      </w:pPr>
      <w:r>
        <w:rPr>
          <w:color w:val="000000"/>
        </w:rPr>
        <w:t xml:space="preserve">The Visible Spectra of </w:t>
      </w:r>
      <w:r>
        <w:br/>
      </w:r>
      <w:r>
        <w:rPr>
          <w:color w:val="000000"/>
        </w:rPr>
        <w:t>Plant Pigments</w:t>
      </w:r>
    </w:p>
    <w:p w:rsidR="00D278A6" w:rsidRDefault="0090360B">
      <w:pPr>
        <w:pStyle w:val="p"/>
      </w:pPr>
      <w:r>
        <w:rPr>
          <w:color w:val="000000"/>
        </w:rPr>
        <w:t>Plants contain many different molecules directly or indirectly involved with photosynthesis, which may also impart color to the plant. The mixture of chlorophyll molecules found in spinach, for example, absorbs several wavelengths of visible light, with di</w:t>
      </w:r>
      <w:r>
        <w:rPr>
          <w:color w:val="000000"/>
        </w:rPr>
        <w:t xml:space="preserve">stinct absorbance peaks in the blue range (400–500 nm) and in the yellow-red range (600–700 nm). The combination of visible light that is not absorbed appears green to the human eye. Chlorophyll contains a </w:t>
      </w:r>
      <w:proofErr w:type="spellStart"/>
      <w:r>
        <w:rPr>
          <w:color w:val="000000"/>
        </w:rPr>
        <w:t>porphyrin</w:t>
      </w:r>
      <w:proofErr w:type="spellEnd"/>
      <w:r>
        <w:rPr>
          <w:color w:val="000000"/>
        </w:rPr>
        <w:t xml:space="preserve"> ring in its structure with a magnesium i</w:t>
      </w:r>
      <w:r>
        <w:rPr>
          <w:color w:val="000000"/>
        </w:rPr>
        <w:t xml:space="preserve">on in the center. The </w:t>
      </w:r>
      <w:proofErr w:type="spellStart"/>
      <w:r>
        <w:rPr>
          <w:color w:val="000000"/>
        </w:rPr>
        <w:t>porphyrin</w:t>
      </w:r>
      <w:proofErr w:type="spellEnd"/>
      <w:r>
        <w:rPr>
          <w:color w:val="000000"/>
        </w:rPr>
        <w:t xml:space="preserve"> ring accounts for much of the molecule’s light absorbance. Chlorophyll is found in the </w:t>
      </w:r>
      <w:proofErr w:type="spellStart"/>
      <w:r>
        <w:rPr>
          <w:color w:val="000000"/>
        </w:rPr>
        <w:t>thylakoid</w:t>
      </w:r>
      <w:proofErr w:type="spellEnd"/>
      <w:r>
        <w:rPr>
          <w:color w:val="000000"/>
        </w:rPr>
        <w:t xml:space="preserve"> plate of a plant chloroplast. </w:t>
      </w:r>
    </w:p>
    <w:p w:rsidR="00D278A6" w:rsidRDefault="0090360B">
      <w:pPr>
        <w:pStyle w:val="p"/>
      </w:pPr>
      <w:proofErr w:type="spellStart"/>
      <w:r>
        <w:rPr>
          <w:color w:val="000000"/>
        </w:rPr>
        <w:t>Carotenoids</w:t>
      </w:r>
      <w:proofErr w:type="spellEnd"/>
      <w:r>
        <w:rPr>
          <w:color w:val="000000"/>
        </w:rPr>
        <w:t xml:space="preserve">, accessory pigments produced in </w:t>
      </w:r>
      <w:proofErr w:type="spellStart"/>
      <w:r>
        <w:rPr>
          <w:color w:val="000000"/>
        </w:rPr>
        <w:t>chromoplasts</w:t>
      </w:r>
      <w:proofErr w:type="spellEnd"/>
      <w:r>
        <w:rPr>
          <w:color w:val="000000"/>
        </w:rPr>
        <w:t>, are associated with many colors observ</w:t>
      </w:r>
      <w:r>
        <w:rPr>
          <w:color w:val="000000"/>
        </w:rPr>
        <w:t xml:space="preserve">ed in vegetation. There are hundreds of different types of </w:t>
      </w:r>
      <w:proofErr w:type="spellStart"/>
      <w:r>
        <w:rPr>
          <w:color w:val="000000"/>
        </w:rPr>
        <w:t>carotenoids</w:t>
      </w:r>
      <w:proofErr w:type="spellEnd"/>
      <w:r>
        <w:rPr>
          <w:color w:val="000000"/>
        </w:rPr>
        <w:t>. Carrots get their color, which is often orange but is not restricted to orange, from carotene. And carotene is not so much a specific compound as a family name for several compounds th</w:t>
      </w:r>
      <w:r>
        <w:rPr>
          <w:color w:val="000000"/>
        </w:rPr>
        <w:t xml:space="preserve">at also go by the name </w:t>
      </w:r>
      <w:proofErr w:type="spellStart"/>
      <w:r>
        <w:rPr>
          <w:color w:val="000000"/>
        </w:rPr>
        <w:t>terpene</w:t>
      </w:r>
      <w:proofErr w:type="spellEnd"/>
      <w:r>
        <w:rPr>
          <w:color w:val="000000"/>
        </w:rPr>
        <w:t>.</w:t>
      </w:r>
    </w:p>
    <w:p w:rsidR="00D278A6" w:rsidRDefault="0090360B">
      <w:pPr>
        <w:pStyle w:val="p"/>
      </w:pPr>
      <w:r>
        <w:rPr>
          <w:color w:val="000000"/>
        </w:rPr>
        <w:t xml:space="preserve">Another type of </w:t>
      </w:r>
      <w:proofErr w:type="spellStart"/>
      <w:r>
        <w:rPr>
          <w:color w:val="000000"/>
        </w:rPr>
        <w:t>carotenoid</w:t>
      </w:r>
      <w:proofErr w:type="spellEnd"/>
      <w:r>
        <w:rPr>
          <w:color w:val="000000"/>
        </w:rPr>
        <w:t xml:space="preserve"> </w:t>
      </w:r>
      <w:proofErr w:type="spellStart"/>
      <w:r>
        <w:rPr>
          <w:color w:val="000000"/>
        </w:rPr>
        <w:t>phyto</w:t>
      </w:r>
      <w:proofErr w:type="spellEnd"/>
      <w:r>
        <w:rPr>
          <w:color w:val="000000"/>
        </w:rPr>
        <w:t xml:space="preserve">-pigment is called </w:t>
      </w:r>
      <w:proofErr w:type="spellStart"/>
      <w:r>
        <w:rPr>
          <w:color w:val="000000"/>
        </w:rPr>
        <w:t>anthocyanin</w:t>
      </w:r>
      <w:proofErr w:type="spellEnd"/>
      <w:r>
        <w:rPr>
          <w:color w:val="000000"/>
        </w:rPr>
        <w:t xml:space="preserve">. The purplish color of a red cabbage and the rusty red of the flesh of a blood orange are a result of the presence of </w:t>
      </w:r>
      <w:proofErr w:type="spellStart"/>
      <w:r>
        <w:rPr>
          <w:color w:val="000000"/>
        </w:rPr>
        <w:t>anthocyanins</w:t>
      </w:r>
      <w:proofErr w:type="spellEnd"/>
      <w:r>
        <w:rPr>
          <w:color w:val="000000"/>
        </w:rPr>
        <w:t>, which also have the curious p</w:t>
      </w:r>
      <w:r>
        <w:rPr>
          <w:color w:val="000000"/>
        </w:rPr>
        <w:t xml:space="preserve">roperty of changing color with changes in </w:t>
      </w:r>
      <w:proofErr w:type="spellStart"/>
      <w:r>
        <w:rPr>
          <w:color w:val="000000"/>
        </w:rPr>
        <w:t>pH.</w:t>
      </w:r>
      <w:proofErr w:type="spellEnd"/>
      <w:r>
        <w:rPr>
          <w:color w:val="000000"/>
        </w:rPr>
        <w:t xml:space="preserve"> </w:t>
      </w:r>
      <w:proofErr w:type="spellStart"/>
      <w:r>
        <w:rPr>
          <w:color w:val="000000"/>
        </w:rPr>
        <w:t>Anthocyanins</w:t>
      </w:r>
      <w:proofErr w:type="spellEnd"/>
      <w:r>
        <w:rPr>
          <w:color w:val="000000"/>
        </w:rPr>
        <w:t xml:space="preserve"> absorb UV light, which is used by plants to perform two important functions: to attract insects, which augment pollination, and as a “sunscreen” to protect the other parts of the plant cells such a</w:t>
      </w:r>
      <w:r>
        <w:rPr>
          <w:color w:val="000000"/>
        </w:rPr>
        <w:t>s DNA from harmful UV radiation.</w:t>
      </w:r>
    </w:p>
    <w:p w:rsidR="00D278A6" w:rsidRDefault="0090360B">
      <w:pPr>
        <w:pStyle w:val="p"/>
      </w:pPr>
      <w:r>
        <w:rPr>
          <w:color w:val="000000"/>
        </w:rPr>
        <w:t>In this experiment you will extract pigments from spinach and carrots and measure their visible absorbance spectra with a spectrometer. While you wait for the extracts to develop, you will measure the absorbance of blue and</w:t>
      </w:r>
      <w:r>
        <w:rPr>
          <w:color w:val="000000"/>
        </w:rPr>
        <w:t xml:space="preserve"> yellow food-colored water samples, which will provide an analogy to the absorbance of the plant pigment extracts.</w:t>
      </w:r>
    </w:p>
    <w:p w:rsidR="00D278A6" w:rsidRDefault="0090360B">
      <w:pPr>
        <w:pStyle w:val="h2HeadingPrime"/>
      </w:pPr>
      <w:r>
        <w:t>OBJECTIVES</w:t>
      </w:r>
    </w:p>
    <w:p w:rsidR="00D278A6" w:rsidRDefault="0090360B">
      <w:pPr>
        <w:pStyle w:val="libulletItem"/>
        <w:numPr>
          <w:ilvl w:val="0"/>
          <w:numId w:val="1"/>
        </w:numPr>
        <w:ind w:left="547"/>
      </w:pPr>
      <w:r>
        <w:rPr>
          <w:color w:val="000000"/>
        </w:rPr>
        <w:t>Measure and analyze the visible light absorbance spectra of pigments from spinach and carrots.</w:t>
      </w:r>
    </w:p>
    <w:p w:rsidR="00D278A6" w:rsidRDefault="0090360B">
      <w:pPr>
        <w:pStyle w:val="libulletItem"/>
        <w:numPr>
          <w:ilvl w:val="0"/>
          <w:numId w:val="1"/>
        </w:numPr>
        <w:spacing w:after="213"/>
        <w:ind w:left="547"/>
      </w:pPr>
      <w:r>
        <w:rPr>
          <w:color w:val="000000"/>
        </w:rPr>
        <w:t>Measure and analyze blue and yellow</w:t>
      </w:r>
      <w:r>
        <w:rPr>
          <w:color w:val="000000"/>
        </w:rPr>
        <w:t xml:space="preserve"> food coloring to compare with the plant pigments.</w:t>
      </w:r>
    </w:p>
    <w:p w:rsidR="00D278A6" w:rsidRDefault="0090360B" w:rsidP="00363102">
      <w:pPr>
        <w:pStyle w:val="h2HeadingPrime"/>
      </w:pPr>
      <w:r>
        <w:lastRenderedPageBreak/>
        <w:t>MATERIALS</w:t>
      </w:r>
    </w:p>
    <w:p w:rsidR="00D278A6" w:rsidRDefault="0090360B" w:rsidP="00363102">
      <w:pPr>
        <w:pStyle w:val="pMaterialsList"/>
        <w:keepNext/>
      </w:pPr>
      <w:proofErr w:type="spellStart"/>
      <w:r>
        <w:rPr>
          <w:color w:val="000000"/>
        </w:rPr>
        <w:t>Chromebook</w:t>
      </w:r>
      <w:proofErr w:type="spellEnd"/>
      <w:r>
        <w:rPr>
          <w:color w:val="000000"/>
        </w:rPr>
        <w:t xml:space="preserve">, computer, </w:t>
      </w:r>
      <w:r>
        <w:rPr>
          <w:rStyle w:val="variable3"/>
        </w:rPr>
        <w:t>or</w:t>
      </w:r>
      <w:r>
        <w:rPr>
          <w:color w:val="000000"/>
        </w:rPr>
        <w:t xml:space="preserve"> mobile device</w:t>
      </w:r>
    </w:p>
    <w:p w:rsidR="00D278A6" w:rsidRDefault="0090360B" w:rsidP="00363102">
      <w:pPr>
        <w:pStyle w:val="pMaterialsList"/>
        <w:keepNext/>
      </w:pPr>
      <w:r>
        <w:rPr>
          <w:color w:val="000000"/>
        </w:rPr>
        <w:t>Vernier Spectral Analysis app</w:t>
      </w:r>
    </w:p>
    <w:p w:rsidR="00D278A6" w:rsidRDefault="0090360B" w:rsidP="00363102">
      <w:pPr>
        <w:pStyle w:val="pMaterialsList"/>
        <w:keepNext/>
      </w:pPr>
      <w:proofErr w:type="gramStart"/>
      <w:r>
        <w:rPr>
          <w:color w:val="000000"/>
        </w:rPr>
        <w:t>spectrometer</w:t>
      </w:r>
      <w:proofErr w:type="gramEnd"/>
    </w:p>
    <w:p w:rsidR="00D278A6" w:rsidRDefault="0090360B" w:rsidP="00363102">
      <w:pPr>
        <w:pStyle w:val="pMaterialsList"/>
        <w:keepNext/>
      </w:pPr>
      <w:proofErr w:type="spellStart"/>
      <w:proofErr w:type="gramStart"/>
      <w:r>
        <w:rPr>
          <w:color w:val="000000"/>
        </w:rPr>
        <w:t>cuvettes</w:t>
      </w:r>
      <w:proofErr w:type="spellEnd"/>
      <w:proofErr w:type="gramEnd"/>
    </w:p>
    <w:p w:rsidR="00D278A6" w:rsidRDefault="0090360B">
      <w:pPr>
        <w:pStyle w:val="pMaterialsList"/>
      </w:pPr>
      <w:proofErr w:type="gramStart"/>
      <w:r>
        <w:rPr>
          <w:color w:val="000000"/>
        </w:rPr>
        <w:t>two</w:t>
      </w:r>
      <w:proofErr w:type="gramEnd"/>
      <w:r>
        <w:rPr>
          <w:color w:val="000000"/>
        </w:rPr>
        <w:t xml:space="preserve"> 10 </w:t>
      </w:r>
      <w:proofErr w:type="spellStart"/>
      <w:r>
        <w:rPr>
          <w:color w:val="000000"/>
        </w:rPr>
        <w:t>mL</w:t>
      </w:r>
      <w:proofErr w:type="spellEnd"/>
      <w:r>
        <w:rPr>
          <w:color w:val="000000"/>
        </w:rPr>
        <w:t xml:space="preserve"> graduated cylinders</w:t>
      </w:r>
    </w:p>
    <w:p w:rsidR="00D278A6" w:rsidRDefault="0090360B">
      <w:pPr>
        <w:pStyle w:val="pMaterialsList"/>
      </w:pPr>
      <w:proofErr w:type="gramStart"/>
      <w:r>
        <w:rPr>
          <w:color w:val="000000"/>
        </w:rPr>
        <w:t>funnel</w:t>
      </w:r>
      <w:proofErr w:type="gramEnd"/>
    </w:p>
    <w:p w:rsidR="00D278A6" w:rsidRDefault="0090360B">
      <w:pPr>
        <w:pStyle w:val="pMaterialsList"/>
      </w:pPr>
      <w:proofErr w:type="gramStart"/>
      <w:r>
        <w:rPr>
          <w:color w:val="000000"/>
        </w:rPr>
        <w:t>filter</w:t>
      </w:r>
      <w:proofErr w:type="gramEnd"/>
      <w:r>
        <w:rPr>
          <w:color w:val="000000"/>
        </w:rPr>
        <w:t xml:space="preserve"> paper</w:t>
      </w:r>
    </w:p>
    <w:p w:rsidR="00D278A6" w:rsidRDefault="0090360B">
      <w:pPr>
        <w:pStyle w:val="pMaterialsList"/>
      </w:pPr>
      <w:proofErr w:type="gramStart"/>
      <w:r>
        <w:rPr>
          <w:color w:val="000000"/>
        </w:rPr>
        <w:t>three</w:t>
      </w:r>
      <w:proofErr w:type="gramEnd"/>
      <w:r>
        <w:rPr>
          <w:color w:val="000000"/>
        </w:rPr>
        <w:t xml:space="preserve"> small beakers</w:t>
      </w:r>
    </w:p>
    <w:p w:rsidR="00D278A6" w:rsidRDefault="0090360B">
      <w:pPr>
        <w:pStyle w:val="pMaterialsList"/>
      </w:pPr>
      <w:r>
        <w:rPr>
          <w:color w:val="000000"/>
        </w:rPr>
        <w:t xml:space="preserve">13 × 100 mm glass test tube </w:t>
      </w:r>
      <w:r>
        <w:rPr>
          <w:rStyle w:val="variable3"/>
        </w:rPr>
        <w:t>or</w:t>
      </w:r>
      <w:r>
        <w:rPr>
          <w:color w:val="000000"/>
        </w:rPr>
        <w:t> gla</w:t>
      </w:r>
      <w:r>
        <w:rPr>
          <w:color w:val="000000"/>
        </w:rPr>
        <w:t xml:space="preserve">ss </w:t>
      </w:r>
      <w:proofErr w:type="spellStart"/>
      <w:r>
        <w:rPr>
          <w:color w:val="000000"/>
        </w:rPr>
        <w:t>cuvette</w:t>
      </w:r>
      <w:proofErr w:type="spellEnd"/>
    </w:p>
    <w:p w:rsidR="00D278A6" w:rsidRDefault="0090360B">
      <w:pPr>
        <w:pStyle w:val="pMaterialsList"/>
      </w:pPr>
      <w:proofErr w:type="gramStart"/>
      <w:r>
        <w:rPr>
          <w:color w:val="000000"/>
        </w:rPr>
        <w:t>fresh</w:t>
      </w:r>
      <w:proofErr w:type="gramEnd"/>
      <w:r>
        <w:rPr>
          <w:color w:val="000000"/>
        </w:rPr>
        <w:t xml:space="preserve"> spinach</w:t>
      </w:r>
    </w:p>
    <w:p w:rsidR="00D278A6" w:rsidRDefault="0090360B">
      <w:pPr>
        <w:pStyle w:val="pMaterialsList"/>
      </w:pPr>
      <w:proofErr w:type="gramStart"/>
      <w:r>
        <w:rPr>
          <w:color w:val="000000"/>
        </w:rPr>
        <w:t>carrot</w:t>
      </w:r>
      <w:proofErr w:type="gramEnd"/>
      <w:r>
        <w:rPr>
          <w:color w:val="000000"/>
        </w:rPr>
        <w:t xml:space="preserve"> slices or shavings</w:t>
      </w:r>
    </w:p>
    <w:p w:rsidR="00D278A6" w:rsidRDefault="0090360B">
      <w:pPr>
        <w:pStyle w:val="pMaterialsList"/>
      </w:pPr>
      <w:r>
        <w:rPr>
          <w:color w:val="000000"/>
        </w:rPr>
        <w:t xml:space="preserve">70% </w:t>
      </w:r>
      <w:proofErr w:type="spellStart"/>
      <w:r>
        <w:rPr>
          <w:color w:val="000000"/>
        </w:rPr>
        <w:t>isopropanol</w:t>
      </w:r>
      <w:proofErr w:type="spellEnd"/>
      <w:r>
        <w:rPr>
          <w:color w:val="000000"/>
        </w:rPr>
        <w:t xml:space="preserve"> (IPA)</w:t>
      </w:r>
    </w:p>
    <w:p w:rsidR="00D278A6" w:rsidRDefault="0090360B">
      <w:pPr>
        <w:pStyle w:val="pMaterialsList"/>
      </w:pPr>
      <w:proofErr w:type="gramStart"/>
      <w:r>
        <w:rPr>
          <w:color w:val="000000"/>
        </w:rPr>
        <w:t>acetone</w:t>
      </w:r>
      <w:proofErr w:type="gramEnd"/>
      <w:r>
        <w:rPr>
          <w:color w:val="000000"/>
        </w:rPr>
        <w:t xml:space="preserve"> or petroleum ether</w:t>
      </w:r>
    </w:p>
    <w:p w:rsidR="00D278A6" w:rsidRDefault="0090360B">
      <w:pPr>
        <w:pStyle w:val="pMaterialsList"/>
      </w:pPr>
      <w:proofErr w:type="gramStart"/>
      <w:r>
        <w:rPr>
          <w:color w:val="000000"/>
        </w:rPr>
        <w:t>yellow</w:t>
      </w:r>
      <w:proofErr w:type="gramEnd"/>
      <w:r>
        <w:rPr>
          <w:color w:val="000000"/>
        </w:rPr>
        <w:t xml:space="preserve"> and blue food colored solutions</w:t>
      </w:r>
    </w:p>
    <w:p w:rsidR="00D278A6" w:rsidRDefault="0090360B">
      <w:pPr>
        <w:pStyle w:val="pMaterialsList"/>
      </w:pPr>
      <w:proofErr w:type="gramStart"/>
      <w:r>
        <w:rPr>
          <w:color w:val="000000"/>
        </w:rPr>
        <w:t>distilled</w:t>
      </w:r>
      <w:proofErr w:type="gramEnd"/>
      <w:r>
        <w:rPr>
          <w:color w:val="000000"/>
        </w:rPr>
        <w:t xml:space="preserve"> water</w:t>
      </w:r>
    </w:p>
    <w:p w:rsidR="00D278A6" w:rsidRDefault="0090360B">
      <w:pPr>
        <w:pStyle w:val="pMaterialsList"/>
      </w:pPr>
      <w:proofErr w:type="gramStart"/>
      <w:r>
        <w:rPr>
          <w:color w:val="000000"/>
        </w:rPr>
        <w:t>plastic</w:t>
      </w:r>
      <w:proofErr w:type="gramEnd"/>
      <w:r>
        <w:rPr>
          <w:color w:val="000000"/>
        </w:rPr>
        <w:t xml:space="preserve"> </w:t>
      </w:r>
      <w:proofErr w:type="spellStart"/>
      <w:r>
        <w:rPr>
          <w:color w:val="000000"/>
        </w:rPr>
        <w:t>Beral</w:t>
      </w:r>
      <w:proofErr w:type="spellEnd"/>
      <w:r>
        <w:rPr>
          <w:color w:val="000000"/>
        </w:rPr>
        <w:t xml:space="preserve"> </w:t>
      </w:r>
      <w:proofErr w:type="spellStart"/>
      <w:r>
        <w:rPr>
          <w:color w:val="000000"/>
        </w:rPr>
        <w:t>pipets</w:t>
      </w:r>
      <w:proofErr w:type="spellEnd"/>
    </w:p>
    <w:p w:rsidR="00D278A6" w:rsidRDefault="0090360B">
      <w:pPr>
        <w:pStyle w:val="pMaterialsList"/>
      </w:pPr>
      <w:proofErr w:type="gramStart"/>
      <w:r>
        <w:rPr>
          <w:color w:val="000000"/>
        </w:rPr>
        <w:t>ring</w:t>
      </w:r>
      <w:proofErr w:type="gramEnd"/>
      <w:r>
        <w:rPr>
          <w:color w:val="000000"/>
        </w:rPr>
        <w:t xml:space="preserve"> stand and ring</w:t>
      </w:r>
    </w:p>
    <w:p w:rsidR="00D278A6" w:rsidRDefault="0090360B">
      <w:pPr>
        <w:pStyle w:val="pMaterialsList"/>
      </w:pPr>
      <w:proofErr w:type="gramStart"/>
      <w:r>
        <w:rPr>
          <w:color w:val="000000"/>
        </w:rPr>
        <w:t>balance</w:t>
      </w:r>
      <w:proofErr w:type="gramEnd"/>
      <w:r>
        <w:rPr>
          <w:color w:val="000000"/>
        </w:rPr>
        <w:t>, ± 0.1 g accuracy</w:t>
      </w:r>
    </w:p>
    <w:p w:rsidR="00D278A6" w:rsidRDefault="0090360B">
      <w:pPr>
        <w:pStyle w:val="pMaterialsList"/>
      </w:pPr>
      <w:r>
        <w:rPr>
          <w:color w:val="000000"/>
        </w:rPr>
        <w:t xml:space="preserve">125 </w:t>
      </w:r>
      <w:proofErr w:type="spellStart"/>
      <w:r>
        <w:rPr>
          <w:color w:val="000000"/>
        </w:rPr>
        <w:t>mL</w:t>
      </w:r>
      <w:proofErr w:type="spellEnd"/>
      <w:r>
        <w:rPr>
          <w:color w:val="000000"/>
        </w:rPr>
        <w:t xml:space="preserve"> Erlenmeyer flask and </w:t>
      </w:r>
      <w:r>
        <w:rPr>
          <w:color w:val="000000"/>
        </w:rPr>
        <w:t>stopper</w:t>
      </w:r>
    </w:p>
    <w:p w:rsidR="00D278A6" w:rsidRDefault="0090360B">
      <w:pPr>
        <w:pStyle w:val="pMaterialsList"/>
      </w:pPr>
      <w:proofErr w:type="gramStart"/>
      <w:r>
        <w:rPr>
          <w:color w:val="000000"/>
        </w:rPr>
        <w:t>mortar</w:t>
      </w:r>
      <w:proofErr w:type="gramEnd"/>
      <w:r>
        <w:rPr>
          <w:color w:val="000000"/>
        </w:rPr>
        <w:t xml:space="preserve"> and pestle</w:t>
      </w:r>
    </w:p>
    <w:p w:rsidR="00D278A6" w:rsidRDefault="0090360B">
      <w:pPr>
        <w:pStyle w:val="h2HeadingPrime"/>
      </w:pPr>
      <w:r>
        <w:t>PROCEDURE</w:t>
      </w:r>
    </w:p>
    <w:p w:rsidR="00D278A6" w:rsidRDefault="0090360B">
      <w:pPr>
        <w:pStyle w:val="linumberedItem"/>
        <w:numPr>
          <w:ilvl w:val="0"/>
          <w:numId w:val="2"/>
        </w:numPr>
      </w:pPr>
      <w:r>
        <w:rPr>
          <w:color w:val="000000"/>
        </w:rPr>
        <w:t>Obtain and wear goggles.</w:t>
      </w:r>
    </w:p>
    <w:p w:rsidR="00D278A6" w:rsidRDefault="0090360B">
      <w:pPr>
        <w:pStyle w:val="linumberedItem"/>
        <w:numPr>
          <w:ilvl w:val="0"/>
          <w:numId w:val="2"/>
        </w:numPr>
      </w:pPr>
      <w:r>
        <w:rPr>
          <w:color w:val="000000"/>
        </w:rPr>
        <w:t xml:space="preserve">Launch Spectral Analysis. Connect the spectrometer to your </w:t>
      </w:r>
      <w:proofErr w:type="spellStart"/>
      <w:r>
        <w:rPr>
          <w:color w:val="000000"/>
        </w:rPr>
        <w:t>Chromebook</w:t>
      </w:r>
      <w:proofErr w:type="spellEnd"/>
      <w:r>
        <w:rPr>
          <w:color w:val="000000"/>
        </w:rPr>
        <w:t>, computer, or mobile device. Select Absorbance vs. Wavelength.</w:t>
      </w:r>
    </w:p>
    <w:p w:rsidR="00D278A6" w:rsidRDefault="0090360B">
      <w:pPr>
        <w:pStyle w:val="linumberedItem"/>
        <w:numPr>
          <w:ilvl w:val="0"/>
          <w:numId w:val="2"/>
        </w:numPr>
      </w:pPr>
      <w:r>
        <w:rPr>
          <w:color w:val="000000"/>
        </w:rPr>
        <w:t xml:space="preserve">Prepare a blank by filling an empty </w:t>
      </w:r>
      <w:proofErr w:type="spellStart"/>
      <w:r>
        <w:rPr>
          <w:color w:val="000000"/>
        </w:rPr>
        <w:t>cuvette</w:t>
      </w:r>
      <w:proofErr w:type="spellEnd"/>
      <w:r>
        <w:rPr>
          <w:color w:val="000000"/>
        </w:rPr>
        <w:t xml:space="preserve"> 3/4 full with dist</w:t>
      </w:r>
      <w:r>
        <w:rPr>
          <w:color w:val="000000"/>
        </w:rPr>
        <w:t>illed water.</w:t>
      </w:r>
    </w:p>
    <w:p w:rsidR="00D278A6" w:rsidRDefault="0090360B">
      <w:pPr>
        <w:pStyle w:val="linumberedItem"/>
        <w:numPr>
          <w:ilvl w:val="0"/>
          <w:numId w:val="2"/>
        </w:numPr>
        <w:spacing w:after="320"/>
      </w:pPr>
      <w:r>
        <w:rPr>
          <w:color w:val="000000"/>
        </w:rPr>
        <w:t xml:space="preserve">To calibrate the spectrometer, place the blank </w:t>
      </w:r>
      <w:proofErr w:type="spellStart"/>
      <w:r>
        <w:rPr>
          <w:color w:val="000000"/>
        </w:rPr>
        <w:t>cuvette</w:t>
      </w:r>
      <w:proofErr w:type="spellEnd"/>
      <w:r>
        <w:rPr>
          <w:color w:val="000000"/>
        </w:rPr>
        <w:t xml:space="preserve"> in the spectrometer and select Finish Calibration. </w:t>
      </w:r>
      <w:r>
        <w:rPr>
          <w:rStyle w:val="variable3"/>
        </w:rPr>
        <w:t>Note</w:t>
      </w:r>
      <w:r>
        <w:rPr>
          <w:color w:val="000000"/>
        </w:rPr>
        <w:t>: If necessary, wait for the spectrometer to warm up before selecting Finish Calibration.</w:t>
      </w:r>
    </w:p>
    <w:p w:rsidR="00D278A6" w:rsidRDefault="0090360B">
      <w:pPr>
        <w:pStyle w:val="h3SubHead1st"/>
      </w:pPr>
      <w:r>
        <w:rPr>
          <w:color w:val="000000"/>
        </w:rPr>
        <w:t>Part I</w:t>
      </w:r>
      <w:proofErr w:type="gramStart"/>
      <w:r>
        <w:rPr>
          <w:color w:val="000000"/>
        </w:rPr>
        <w:t>  Prepare</w:t>
      </w:r>
      <w:proofErr w:type="gramEnd"/>
      <w:r>
        <w:rPr>
          <w:color w:val="000000"/>
        </w:rPr>
        <w:t xml:space="preserve"> the Plant Pigment Extracts</w:t>
      </w:r>
    </w:p>
    <w:p w:rsidR="00D278A6" w:rsidRDefault="0090360B">
      <w:pPr>
        <w:pStyle w:val="linumberedItem"/>
        <w:numPr>
          <w:ilvl w:val="0"/>
          <w:numId w:val="3"/>
        </w:numPr>
      </w:pPr>
      <w:r>
        <w:rPr>
          <w:color w:val="000000"/>
        </w:rPr>
        <w:t xml:space="preserve">Measure out 0.5 g of fresh spinach. Tear the spinach into tiny pieces and grind them with a mortar and pestle. Add 20 </w:t>
      </w:r>
      <w:proofErr w:type="spellStart"/>
      <w:r>
        <w:rPr>
          <w:color w:val="000000"/>
        </w:rPr>
        <w:t>mL</w:t>
      </w:r>
      <w:proofErr w:type="spellEnd"/>
      <w:r>
        <w:rPr>
          <w:color w:val="000000"/>
        </w:rPr>
        <w:t xml:space="preserve"> of 70% </w:t>
      </w:r>
      <w:proofErr w:type="spellStart"/>
      <w:r>
        <w:rPr>
          <w:color w:val="000000"/>
        </w:rPr>
        <w:t>isopropanol</w:t>
      </w:r>
      <w:proofErr w:type="spellEnd"/>
      <w:r>
        <w:rPr>
          <w:color w:val="000000"/>
        </w:rPr>
        <w:t xml:space="preserve"> (IPA) and transfer the mixture to a small beaker. Allow the mixture to sit.</w:t>
      </w:r>
    </w:p>
    <w:p w:rsidR="00D278A6" w:rsidRDefault="0090360B">
      <w:pPr>
        <w:pStyle w:val="linumberedItem"/>
        <w:numPr>
          <w:ilvl w:val="0"/>
          <w:numId w:val="3"/>
        </w:numPr>
        <w:spacing w:after="320"/>
      </w:pPr>
      <w:r>
        <w:rPr>
          <w:color w:val="000000"/>
        </w:rPr>
        <w:t>Measure out 0.5 g of carrot slices (or s</w:t>
      </w:r>
      <w:r>
        <w:rPr>
          <w:color w:val="000000"/>
        </w:rPr>
        <w:t xml:space="preserve">havings) and place them in a 125 </w:t>
      </w:r>
      <w:proofErr w:type="spellStart"/>
      <w:r>
        <w:rPr>
          <w:color w:val="000000"/>
        </w:rPr>
        <w:t>mL</w:t>
      </w:r>
      <w:proofErr w:type="spellEnd"/>
      <w:r>
        <w:rPr>
          <w:color w:val="000000"/>
        </w:rPr>
        <w:t xml:space="preserve"> Erlenmeyer flask. Add 20 </w:t>
      </w:r>
      <w:proofErr w:type="spellStart"/>
      <w:r>
        <w:rPr>
          <w:color w:val="000000"/>
        </w:rPr>
        <w:t>mL</w:t>
      </w:r>
      <w:proofErr w:type="spellEnd"/>
      <w:r>
        <w:rPr>
          <w:color w:val="000000"/>
        </w:rPr>
        <w:t xml:space="preserve"> of either acetone or petroleum ether to the flask and stopper it. </w:t>
      </w:r>
      <w:r>
        <w:rPr>
          <w:rStyle w:val="variable3"/>
        </w:rPr>
        <w:t>DANGER</w:t>
      </w:r>
      <w:r>
        <w:rPr>
          <w:color w:val="000000"/>
        </w:rPr>
        <w:t xml:space="preserve">: </w:t>
      </w:r>
      <w:r>
        <w:rPr>
          <w:rStyle w:val="i1"/>
        </w:rPr>
        <w:t xml:space="preserve">Handle the acetone or petroleum ether, with care. The fumes may irritate your nasal passages. It is best to use these </w:t>
      </w:r>
      <w:r>
        <w:rPr>
          <w:rStyle w:val="i1"/>
        </w:rPr>
        <w:t>liquids in a hood</w:t>
      </w:r>
      <w:r>
        <w:rPr>
          <w:color w:val="000000"/>
        </w:rPr>
        <w:t>.</w:t>
      </w:r>
    </w:p>
    <w:p w:rsidR="00D278A6" w:rsidRDefault="0090360B">
      <w:pPr>
        <w:pStyle w:val="h3SubHead1st"/>
      </w:pPr>
      <w:r>
        <w:rPr>
          <w:color w:val="000000"/>
        </w:rPr>
        <w:lastRenderedPageBreak/>
        <w:t xml:space="preserve">Part II </w:t>
      </w:r>
      <w:proofErr w:type="gramStart"/>
      <w:r>
        <w:rPr>
          <w:color w:val="000000"/>
        </w:rPr>
        <w:t>The</w:t>
      </w:r>
      <w:proofErr w:type="gramEnd"/>
      <w:r>
        <w:rPr>
          <w:color w:val="000000"/>
        </w:rPr>
        <w:t xml:space="preserve"> Absorbance of Food Coloring</w:t>
      </w:r>
    </w:p>
    <w:p w:rsidR="00D278A6" w:rsidRDefault="0090360B" w:rsidP="00363102">
      <w:pPr>
        <w:pStyle w:val="linumberedItem"/>
        <w:keepNext/>
        <w:numPr>
          <w:ilvl w:val="0"/>
          <w:numId w:val="4"/>
        </w:numPr>
      </w:pPr>
      <w:r>
        <w:rPr>
          <w:color w:val="000000"/>
        </w:rPr>
        <w:t>Conduct a full spectrum analysis of the blue food coloring.</w:t>
      </w:r>
    </w:p>
    <w:p w:rsidR="00D278A6" w:rsidRDefault="0090360B">
      <w:pPr>
        <w:pStyle w:val="li"/>
        <w:numPr>
          <w:ilvl w:val="1"/>
          <w:numId w:val="5"/>
        </w:numPr>
        <w:ind w:left="720"/>
      </w:pPr>
      <w:r>
        <w:rPr>
          <w:color w:val="000000"/>
        </w:rPr>
        <w:t xml:space="preserve">Empty the blank </w:t>
      </w:r>
      <w:proofErr w:type="spellStart"/>
      <w:r>
        <w:rPr>
          <w:color w:val="000000"/>
        </w:rPr>
        <w:t>cuvette</w:t>
      </w:r>
      <w:proofErr w:type="spellEnd"/>
      <w:r>
        <w:rPr>
          <w:color w:val="000000"/>
        </w:rPr>
        <w:t xml:space="preserve"> and rinse it twice with small amounts of the blue food coloring mixture. Fill the </w:t>
      </w:r>
      <w:proofErr w:type="spellStart"/>
      <w:r>
        <w:rPr>
          <w:color w:val="000000"/>
        </w:rPr>
        <w:t>cuvette</w:t>
      </w:r>
      <w:proofErr w:type="spellEnd"/>
      <w:r>
        <w:rPr>
          <w:color w:val="000000"/>
        </w:rPr>
        <w:t xml:space="preserve"> 3/4 full with the blue </w:t>
      </w:r>
      <w:r>
        <w:rPr>
          <w:color w:val="000000"/>
        </w:rPr>
        <w:t>liquid.</w:t>
      </w:r>
    </w:p>
    <w:p w:rsidR="00D278A6" w:rsidRDefault="0090360B">
      <w:pPr>
        <w:pStyle w:val="li"/>
        <w:numPr>
          <w:ilvl w:val="1"/>
          <w:numId w:val="5"/>
        </w:numPr>
        <w:ind w:left="720"/>
      </w:pPr>
      <w:r>
        <w:rPr>
          <w:color w:val="000000"/>
        </w:rPr>
        <w:t xml:space="preserve">Place the </w:t>
      </w:r>
      <w:proofErr w:type="spellStart"/>
      <w:r>
        <w:rPr>
          <w:color w:val="000000"/>
        </w:rPr>
        <w:t>cuvette</w:t>
      </w:r>
      <w:proofErr w:type="spellEnd"/>
      <w:r>
        <w:rPr>
          <w:color w:val="000000"/>
        </w:rPr>
        <w:t xml:space="preserve"> containing the blue food coloring into the spectrometer. </w:t>
      </w:r>
      <w:r>
        <w:rPr>
          <w:rStyle w:val="variable3"/>
        </w:rPr>
        <w:t>Note</w:t>
      </w:r>
      <w:r>
        <w:rPr>
          <w:color w:val="000000"/>
        </w:rPr>
        <w:t xml:space="preserve">: Make sure to align the </w:t>
      </w:r>
      <w:proofErr w:type="spellStart"/>
      <w:r>
        <w:rPr>
          <w:color w:val="000000"/>
        </w:rPr>
        <w:t>cuvette</w:t>
      </w:r>
      <w:proofErr w:type="spellEnd"/>
      <w:r>
        <w:rPr>
          <w:color w:val="000000"/>
        </w:rPr>
        <w:t xml:space="preserve"> so that the clear sides are facing the light source of the spectrometer.</w:t>
      </w:r>
    </w:p>
    <w:p w:rsidR="00D278A6" w:rsidRDefault="0090360B">
      <w:pPr>
        <w:pStyle w:val="li"/>
        <w:numPr>
          <w:ilvl w:val="1"/>
          <w:numId w:val="5"/>
        </w:numPr>
        <w:ind w:left="720"/>
      </w:pPr>
      <w:r>
        <w:rPr>
          <w:color w:val="000000"/>
        </w:rPr>
        <w:t>Start data collection. A full spectrum graph of the blue food c</w:t>
      </w:r>
      <w:r>
        <w:rPr>
          <w:color w:val="000000"/>
        </w:rPr>
        <w:t>oloring sample will be displayed.</w:t>
      </w:r>
    </w:p>
    <w:p w:rsidR="00D278A6" w:rsidRDefault="0090360B">
      <w:pPr>
        <w:pStyle w:val="li"/>
        <w:numPr>
          <w:ilvl w:val="1"/>
          <w:numId w:val="5"/>
        </w:numPr>
        <w:ind w:left="720"/>
      </w:pPr>
      <w:r>
        <w:rPr>
          <w:color w:val="000000"/>
        </w:rPr>
        <w:t xml:space="preserve">Stop data collection. If any of the peak absorbance values are greater than 1.5, dilute your sample to bring the peaks down to a more reasonable level and repeat data collection. </w:t>
      </w:r>
    </w:p>
    <w:p w:rsidR="00D278A6" w:rsidRDefault="0090360B">
      <w:pPr>
        <w:pStyle w:val="linumberedItem"/>
        <w:numPr>
          <w:ilvl w:val="0"/>
          <w:numId w:val="6"/>
        </w:numPr>
      </w:pPr>
      <w:r>
        <w:rPr>
          <w:color w:val="000000"/>
        </w:rPr>
        <w:t>Repeat Step 7 with the yellow food colorin</w:t>
      </w:r>
      <w:r>
        <w:rPr>
          <w:color w:val="000000"/>
        </w:rPr>
        <w:t xml:space="preserve">g sample. </w:t>
      </w:r>
      <w:r>
        <w:rPr>
          <w:rStyle w:val="variable3"/>
        </w:rPr>
        <w:t>Note</w:t>
      </w:r>
      <w:r>
        <w:rPr>
          <w:color w:val="000000"/>
        </w:rPr>
        <w:t>: The previous data set is automatically saved.</w:t>
      </w:r>
    </w:p>
    <w:p w:rsidR="00D278A6" w:rsidRDefault="0090360B">
      <w:pPr>
        <w:pStyle w:val="linumberedItem"/>
        <w:numPr>
          <w:ilvl w:val="0"/>
          <w:numId w:val="6"/>
        </w:numPr>
      </w:pPr>
      <w:r>
        <w:rPr>
          <w:color w:val="000000"/>
        </w:rPr>
        <w:t>Mix equal amounts of the blue and yellow solutions into a small beaker. Repeat Step 7 with the mixture.</w:t>
      </w:r>
    </w:p>
    <w:p w:rsidR="00D278A6" w:rsidRDefault="0090360B">
      <w:pPr>
        <w:pStyle w:val="linumberedItem"/>
        <w:numPr>
          <w:ilvl w:val="0"/>
          <w:numId w:val="6"/>
        </w:numPr>
      </w:pPr>
      <w:r>
        <w:rPr>
          <w:color w:val="000000"/>
        </w:rPr>
        <w:t>Tap y-axis and select the runs you want to display on the graph.</w:t>
      </w:r>
    </w:p>
    <w:p w:rsidR="00D278A6" w:rsidRDefault="0090360B">
      <w:pPr>
        <w:pStyle w:val="linumberedItem"/>
        <w:numPr>
          <w:ilvl w:val="0"/>
          <w:numId w:val="6"/>
        </w:numPr>
      </w:pPr>
      <w:r>
        <w:rPr>
          <w:color w:val="000000"/>
        </w:rPr>
        <w:t>Examine the graph, noting</w:t>
      </w:r>
      <w:r>
        <w:rPr>
          <w:color w:val="000000"/>
        </w:rPr>
        <w:t xml:space="preserve"> the absorbance peak ranges for each sample.</w:t>
      </w:r>
    </w:p>
    <w:p w:rsidR="00D278A6" w:rsidRDefault="0090360B">
      <w:pPr>
        <w:pStyle w:val="linumberedItem"/>
        <w:numPr>
          <w:ilvl w:val="0"/>
          <w:numId w:val="6"/>
        </w:numPr>
        <w:spacing w:after="320"/>
      </w:pPr>
      <w:r>
        <w:rPr>
          <w:color w:val="000000"/>
        </w:rPr>
        <w:t>Record your observations of the graph. Save your experiment file as directed.</w:t>
      </w:r>
    </w:p>
    <w:p w:rsidR="00D278A6" w:rsidRDefault="0090360B">
      <w:pPr>
        <w:pStyle w:val="h3SubHead1st"/>
      </w:pPr>
      <w:r>
        <w:rPr>
          <w:color w:val="000000"/>
        </w:rPr>
        <w:t>Part III Measure the Absorbance of the Plant Pigment Samples</w:t>
      </w:r>
    </w:p>
    <w:p w:rsidR="00D278A6" w:rsidRDefault="0090360B">
      <w:pPr>
        <w:pStyle w:val="linumberedItem"/>
        <w:numPr>
          <w:ilvl w:val="0"/>
          <w:numId w:val="7"/>
        </w:numPr>
      </w:pPr>
      <w:r>
        <w:rPr>
          <w:color w:val="000000"/>
        </w:rPr>
        <w:t xml:space="preserve">First, prepare a purified sample of your chlorophyll extract. Use a </w:t>
      </w:r>
      <w:r>
        <w:rPr>
          <w:color w:val="000000"/>
        </w:rPr>
        <w:t>funnel and filter to slowly pour the IPA/chlorophyll extract into a clean beaker.</w:t>
      </w:r>
    </w:p>
    <w:p w:rsidR="00D278A6" w:rsidRDefault="0090360B">
      <w:pPr>
        <w:pStyle w:val="linumberedItem"/>
        <w:numPr>
          <w:ilvl w:val="0"/>
          <w:numId w:val="7"/>
        </w:numPr>
      </w:pPr>
      <w:r>
        <w:rPr>
          <w:color w:val="000000"/>
        </w:rPr>
        <w:t xml:space="preserve">Calibrate the spectrometer. This time you will calibrate the spectrometer </w:t>
      </w:r>
      <w:proofErr w:type="spellStart"/>
      <w:r>
        <w:rPr>
          <w:color w:val="000000"/>
        </w:rPr>
        <w:t>isopropanol</w:t>
      </w:r>
      <w:proofErr w:type="spellEnd"/>
      <w:r>
        <w:rPr>
          <w:color w:val="000000"/>
        </w:rPr>
        <w:t xml:space="preserve"> because your solvent in the chlorophyll extract is </w:t>
      </w:r>
      <w:proofErr w:type="spellStart"/>
      <w:r>
        <w:rPr>
          <w:color w:val="000000"/>
        </w:rPr>
        <w:t>isopropanol</w:t>
      </w:r>
      <w:proofErr w:type="spellEnd"/>
      <w:r>
        <w:rPr>
          <w:color w:val="000000"/>
        </w:rPr>
        <w:t>, not water.</w:t>
      </w:r>
    </w:p>
    <w:p w:rsidR="00D278A6" w:rsidRDefault="0090360B">
      <w:pPr>
        <w:pStyle w:val="li"/>
        <w:numPr>
          <w:ilvl w:val="1"/>
          <w:numId w:val="8"/>
        </w:numPr>
        <w:ind w:left="720"/>
      </w:pPr>
      <w:r>
        <w:rPr>
          <w:color w:val="000000"/>
        </w:rPr>
        <w:t xml:space="preserve">Click or tap </w:t>
      </w:r>
      <w:r>
        <w:rPr>
          <w:color w:val="000000"/>
        </w:rPr>
        <w:t>File</w:t>
      </w:r>
      <w:proofErr w:type="gramStart"/>
      <w:r>
        <w:rPr>
          <w:color w:val="000000"/>
        </w:rPr>
        <w:t xml:space="preserve">, </w:t>
      </w:r>
      <w:proofErr w:type="gramEnd"/>
      <w:r w:rsidR="003631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mso-wrap-distance-left:9pt;mso-wrap-distance-top:0;mso-wrap-distance-right:9pt;mso-wrap-distance-bottom:0">
            <v:imagedata r:id="rId7" o:title=""/>
            <v:path strokeok="f"/>
          </v:shape>
        </w:pict>
      </w:r>
      <w:r>
        <w:rPr>
          <w:color w:val="000000"/>
        </w:rPr>
        <w:t xml:space="preserve">, and choose New Experiment. </w:t>
      </w:r>
    </w:p>
    <w:p w:rsidR="00D278A6" w:rsidRDefault="0090360B">
      <w:pPr>
        <w:pStyle w:val="li"/>
        <w:numPr>
          <w:ilvl w:val="1"/>
          <w:numId w:val="8"/>
        </w:numPr>
        <w:ind w:left="720"/>
      </w:pPr>
      <w:r>
        <w:rPr>
          <w:color w:val="000000"/>
        </w:rPr>
        <w:t>Select Absorbance vs. Wavelength.</w:t>
      </w:r>
    </w:p>
    <w:p w:rsidR="00D278A6" w:rsidRDefault="0090360B">
      <w:pPr>
        <w:pStyle w:val="li"/>
        <w:numPr>
          <w:ilvl w:val="1"/>
          <w:numId w:val="8"/>
        </w:numPr>
        <w:ind w:left="720"/>
      </w:pPr>
      <w:r>
        <w:rPr>
          <w:color w:val="000000"/>
        </w:rPr>
        <w:t xml:space="preserve">Prepare a blank by filling an empty </w:t>
      </w:r>
      <w:proofErr w:type="spellStart"/>
      <w:r>
        <w:rPr>
          <w:color w:val="000000"/>
        </w:rPr>
        <w:t>cuvette</w:t>
      </w:r>
      <w:proofErr w:type="spellEnd"/>
      <w:r>
        <w:rPr>
          <w:color w:val="000000"/>
        </w:rPr>
        <w:t xml:space="preserve"> 3/4 full with </w:t>
      </w:r>
      <w:proofErr w:type="spellStart"/>
      <w:r>
        <w:rPr>
          <w:color w:val="000000"/>
        </w:rPr>
        <w:t>isopropanol</w:t>
      </w:r>
      <w:proofErr w:type="spellEnd"/>
      <w:r>
        <w:rPr>
          <w:color w:val="000000"/>
        </w:rPr>
        <w:t>.</w:t>
      </w:r>
    </w:p>
    <w:p w:rsidR="00D278A6" w:rsidRDefault="0090360B">
      <w:pPr>
        <w:pStyle w:val="li"/>
        <w:numPr>
          <w:ilvl w:val="1"/>
          <w:numId w:val="8"/>
        </w:numPr>
        <w:ind w:left="720"/>
      </w:pPr>
      <w:r>
        <w:rPr>
          <w:color w:val="000000"/>
        </w:rPr>
        <w:t>Click or tap Settings</w:t>
      </w:r>
      <w:proofErr w:type="gramStart"/>
      <w:r>
        <w:rPr>
          <w:color w:val="000000"/>
        </w:rPr>
        <w:t xml:space="preserve">, </w:t>
      </w:r>
      <w:proofErr w:type="gramEnd"/>
      <w:r w:rsidR="00363102">
        <w:pict>
          <v:shape id="_x0000_i1026" type="#_x0000_t75" style="width:10.5pt;height:10.5pt;mso-wrap-distance-left:9pt;mso-wrap-distance-top:0;mso-wrap-distance-right:9pt;mso-wrap-distance-bottom:0">
            <v:imagedata r:id="rId8" o:title=""/>
            <v:path strokeok="f"/>
          </v:shape>
        </w:pict>
      </w:r>
      <w:r>
        <w:rPr>
          <w:color w:val="000000"/>
        </w:rPr>
        <w:t xml:space="preserve">, and choose Calibrate. </w:t>
      </w:r>
    </w:p>
    <w:p w:rsidR="00D278A6" w:rsidRDefault="0090360B">
      <w:pPr>
        <w:pStyle w:val="li"/>
        <w:numPr>
          <w:ilvl w:val="1"/>
          <w:numId w:val="8"/>
        </w:numPr>
        <w:ind w:left="720"/>
      </w:pPr>
      <w:r>
        <w:rPr>
          <w:color w:val="000000"/>
        </w:rPr>
        <w:t xml:space="preserve">Place the blank </w:t>
      </w:r>
      <w:proofErr w:type="spellStart"/>
      <w:r>
        <w:rPr>
          <w:color w:val="000000"/>
        </w:rPr>
        <w:t>cuvette</w:t>
      </w:r>
      <w:proofErr w:type="spellEnd"/>
      <w:r>
        <w:rPr>
          <w:color w:val="000000"/>
        </w:rPr>
        <w:t xml:space="preserve"> in the spectrophotometer and select Finish Calibration. </w:t>
      </w:r>
      <w:r>
        <w:rPr>
          <w:rStyle w:val="variable3"/>
        </w:rPr>
        <w:t>Note</w:t>
      </w:r>
      <w:r>
        <w:rPr>
          <w:color w:val="000000"/>
        </w:rPr>
        <w:t xml:space="preserve">: If necessary, wait for the spectrophotometer to warm up before selecting Finish Calibration. </w:t>
      </w:r>
    </w:p>
    <w:p w:rsidR="00D278A6" w:rsidRDefault="0090360B">
      <w:pPr>
        <w:pStyle w:val="linumberedItem"/>
        <w:numPr>
          <w:ilvl w:val="0"/>
          <w:numId w:val="9"/>
        </w:numPr>
      </w:pPr>
      <w:r>
        <w:rPr>
          <w:color w:val="000000"/>
        </w:rPr>
        <w:t>Measure the absorbance spectrum of the chlorophyll extract.</w:t>
      </w:r>
    </w:p>
    <w:p w:rsidR="00D278A6" w:rsidRDefault="0090360B">
      <w:pPr>
        <w:pStyle w:val="li"/>
        <w:numPr>
          <w:ilvl w:val="1"/>
          <w:numId w:val="10"/>
        </w:numPr>
        <w:ind w:left="720"/>
      </w:pPr>
      <w:r>
        <w:rPr>
          <w:color w:val="000000"/>
        </w:rPr>
        <w:t xml:space="preserve">Pour out the </w:t>
      </w:r>
      <w:proofErr w:type="spellStart"/>
      <w:r>
        <w:rPr>
          <w:color w:val="000000"/>
        </w:rPr>
        <w:t>iso</w:t>
      </w:r>
      <w:r>
        <w:rPr>
          <w:color w:val="000000"/>
        </w:rPr>
        <w:t>propanol</w:t>
      </w:r>
      <w:proofErr w:type="spellEnd"/>
      <w:r>
        <w:rPr>
          <w:color w:val="000000"/>
        </w:rPr>
        <w:t xml:space="preserve"> from the </w:t>
      </w:r>
      <w:proofErr w:type="spellStart"/>
      <w:r>
        <w:rPr>
          <w:color w:val="000000"/>
        </w:rPr>
        <w:t>cuvette</w:t>
      </w:r>
      <w:proofErr w:type="spellEnd"/>
      <w:r>
        <w:rPr>
          <w:color w:val="000000"/>
        </w:rPr>
        <w:t xml:space="preserve">, rinse, and fill it 3/4 full with the chlorophyll extract. </w:t>
      </w:r>
    </w:p>
    <w:p w:rsidR="00D278A6" w:rsidRDefault="0090360B">
      <w:pPr>
        <w:pStyle w:val="li"/>
        <w:numPr>
          <w:ilvl w:val="1"/>
          <w:numId w:val="10"/>
        </w:numPr>
        <w:ind w:left="720"/>
      </w:pPr>
      <w:r>
        <w:rPr>
          <w:color w:val="000000"/>
        </w:rPr>
        <w:t xml:space="preserve">Place the </w:t>
      </w:r>
      <w:proofErr w:type="spellStart"/>
      <w:r>
        <w:rPr>
          <w:color w:val="000000"/>
        </w:rPr>
        <w:t>cuvette</w:t>
      </w:r>
      <w:proofErr w:type="spellEnd"/>
      <w:r>
        <w:rPr>
          <w:color w:val="000000"/>
        </w:rPr>
        <w:t xml:space="preserve"> in the spectrometer. </w:t>
      </w:r>
    </w:p>
    <w:p w:rsidR="00D278A6" w:rsidRDefault="0090360B">
      <w:pPr>
        <w:pStyle w:val="li"/>
        <w:numPr>
          <w:ilvl w:val="1"/>
          <w:numId w:val="10"/>
        </w:numPr>
        <w:ind w:left="720"/>
      </w:pPr>
      <w:r>
        <w:rPr>
          <w:color w:val="000000"/>
        </w:rPr>
        <w:t>Start data collection. A full spectrum graph of the chlorophyll extract will be displayed.</w:t>
      </w:r>
    </w:p>
    <w:p w:rsidR="00D278A6" w:rsidRDefault="0090360B">
      <w:pPr>
        <w:pStyle w:val="li"/>
        <w:numPr>
          <w:ilvl w:val="1"/>
          <w:numId w:val="10"/>
        </w:numPr>
        <w:ind w:left="720"/>
      </w:pPr>
      <w:r>
        <w:rPr>
          <w:color w:val="000000"/>
        </w:rPr>
        <w:t>Stop data collection.</w:t>
      </w:r>
    </w:p>
    <w:p w:rsidR="00D278A6" w:rsidRDefault="0090360B">
      <w:pPr>
        <w:pStyle w:val="linumberedItem"/>
        <w:numPr>
          <w:ilvl w:val="0"/>
          <w:numId w:val="11"/>
        </w:numPr>
      </w:pPr>
      <w:r>
        <w:rPr>
          <w:color w:val="000000"/>
        </w:rPr>
        <w:lastRenderedPageBreak/>
        <w:t>Examine the graph</w:t>
      </w:r>
      <w:r>
        <w:rPr>
          <w:color w:val="000000"/>
        </w:rPr>
        <w:t>, noting the absorbance peak ranges for chlorophyll described in the introductory remarks. If any of the peak absorbance values are greater than 1.5, dilute your sample to bring the peaks down to a more reasonable level and repeat data collection.</w:t>
      </w:r>
    </w:p>
    <w:p w:rsidR="00D278A6" w:rsidRDefault="0090360B">
      <w:pPr>
        <w:pStyle w:val="linumberedItem"/>
        <w:numPr>
          <w:ilvl w:val="0"/>
          <w:numId w:val="11"/>
        </w:numPr>
      </w:pPr>
      <w:r>
        <w:rPr>
          <w:color w:val="000000"/>
        </w:rPr>
        <w:t>Record y</w:t>
      </w:r>
      <w:r>
        <w:rPr>
          <w:color w:val="000000"/>
        </w:rPr>
        <w:t xml:space="preserve">our observations of the graph. </w:t>
      </w:r>
    </w:p>
    <w:p w:rsidR="00D278A6" w:rsidRDefault="0090360B">
      <w:pPr>
        <w:pStyle w:val="linumberedItem"/>
        <w:numPr>
          <w:ilvl w:val="0"/>
          <w:numId w:val="11"/>
        </w:numPr>
      </w:pPr>
      <w:r>
        <w:rPr>
          <w:color w:val="000000"/>
        </w:rPr>
        <w:t xml:space="preserve">Save your experiment file as instructed. </w:t>
      </w:r>
    </w:p>
    <w:p w:rsidR="00D278A6" w:rsidRDefault="0090360B">
      <w:pPr>
        <w:pStyle w:val="linumberedItem"/>
        <w:numPr>
          <w:ilvl w:val="0"/>
          <w:numId w:val="11"/>
        </w:numPr>
      </w:pPr>
      <w:r>
        <w:rPr>
          <w:color w:val="000000"/>
        </w:rPr>
        <w:t>Calibrate the spectrometer with a different solvent for testing the carrot extract.</w:t>
      </w:r>
    </w:p>
    <w:p w:rsidR="00D278A6" w:rsidRDefault="0090360B">
      <w:pPr>
        <w:pStyle w:val="li"/>
        <w:numPr>
          <w:ilvl w:val="1"/>
          <w:numId w:val="12"/>
        </w:numPr>
        <w:ind w:left="720"/>
      </w:pPr>
      <w:r>
        <w:rPr>
          <w:color w:val="000000"/>
        </w:rPr>
        <w:t>Click or tap File</w:t>
      </w:r>
      <w:proofErr w:type="gramStart"/>
      <w:r>
        <w:rPr>
          <w:color w:val="000000"/>
        </w:rPr>
        <w:t xml:space="preserve">, </w:t>
      </w:r>
      <w:proofErr w:type="gramEnd"/>
      <w:r w:rsidR="00363102">
        <w:pict>
          <v:shape id="_x0000_i1027" type="#_x0000_t75" style="width:8.25pt;height:10.5pt;mso-wrap-distance-left:9pt;mso-wrap-distance-top:0;mso-wrap-distance-right:9pt;mso-wrap-distance-bottom:0">
            <v:imagedata r:id="rId7" o:title=""/>
            <v:path strokeok="f"/>
          </v:shape>
        </w:pict>
      </w:r>
      <w:r>
        <w:rPr>
          <w:color w:val="000000"/>
        </w:rPr>
        <w:t xml:space="preserve">, and choose New Experiment. </w:t>
      </w:r>
    </w:p>
    <w:p w:rsidR="00D278A6" w:rsidRDefault="0090360B">
      <w:pPr>
        <w:pStyle w:val="li"/>
        <w:numPr>
          <w:ilvl w:val="1"/>
          <w:numId w:val="12"/>
        </w:numPr>
        <w:ind w:left="720"/>
      </w:pPr>
      <w:r>
        <w:rPr>
          <w:color w:val="000000"/>
        </w:rPr>
        <w:t xml:space="preserve">Select Absorbance vs. Wavelength. </w:t>
      </w:r>
    </w:p>
    <w:p w:rsidR="00D278A6" w:rsidRDefault="0090360B">
      <w:pPr>
        <w:pStyle w:val="li"/>
        <w:numPr>
          <w:ilvl w:val="1"/>
          <w:numId w:val="12"/>
        </w:numPr>
        <w:ind w:left="720"/>
      </w:pPr>
      <w:r>
        <w:rPr>
          <w:color w:val="000000"/>
        </w:rPr>
        <w:t>Obtain a 13 ×</w:t>
      </w:r>
      <w:r>
        <w:rPr>
          <w:color w:val="000000"/>
        </w:rPr>
        <w:t xml:space="preserve"> 100 mm glass test tube. Mark the test tube so that you can align it in the spectrometer the same way each time you use it. </w:t>
      </w:r>
    </w:p>
    <w:p w:rsidR="00D278A6" w:rsidRDefault="0090360B">
      <w:pPr>
        <w:pStyle w:val="li"/>
        <w:numPr>
          <w:ilvl w:val="1"/>
          <w:numId w:val="12"/>
        </w:numPr>
        <w:ind w:left="720"/>
      </w:pPr>
      <w:r>
        <w:rPr>
          <w:color w:val="000000"/>
        </w:rPr>
        <w:t>Fill the test tube ~1/2 full with the solvent, acetone or petroleum ether that you used with the carrot slices. This test tube of s</w:t>
      </w:r>
      <w:r>
        <w:rPr>
          <w:color w:val="000000"/>
        </w:rPr>
        <w:t xml:space="preserve">olvent will serve as </w:t>
      </w:r>
      <w:proofErr w:type="gramStart"/>
      <w:r>
        <w:rPr>
          <w:color w:val="000000"/>
        </w:rPr>
        <w:t>your</w:t>
      </w:r>
      <w:proofErr w:type="gramEnd"/>
      <w:r>
        <w:rPr>
          <w:color w:val="000000"/>
        </w:rPr>
        <w:t xml:space="preserve"> blank.</w:t>
      </w:r>
    </w:p>
    <w:p w:rsidR="00D278A6" w:rsidRDefault="0090360B">
      <w:pPr>
        <w:pStyle w:val="li"/>
        <w:numPr>
          <w:ilvl w:val="1"/>
          <w:numId w:val="12"/>
        </w:numPr>
        <w:ind w:left="720"/>
      </w:pPr>
      <w:r>
        <w:rPr>
          <w:color w:val="000000"/>
        </w:rPr>
        <w:t>Click or tap Settings</w:t>
      </w:r>
      <w:proofErr w:type="gramStart"/>
      <w:r>
        <w:rPr>
          <w:color w:val="000000"/>
        </w:rPr>
        <w:t xml:space="preserve">, </w:t>
      </w:r>
      <w:proofErr w:type="gramEnd"/>
      <w:r w:rsidR="00363102">
        <w:pict>
          <v:shape id="_x0000_i1028" type="#_x0000_t75" style="width:10.5pt;height:10.5pt;mso-wrap-distance-left:9pt;mso-wrap-distance-top:0;mso-wrap-distance-right:9pt;mso-wrap-distance-bottom:0">
            <v:imagedata r:id="rId8" o:title=""/>
            <v:path strokeok="f"/>
          </v:shape>
        </w:pict>
      </w:r>
      <w:r>
        <w:rPr>
          <w:color w:val="000000"/>
        </w:rPr>
        <w:t xml:space="preserve">, and choose Calibrate. </w:t>
      </w:r>
    </w:p>
    <w:p w:rsidR="00D278A6" w:rsidRDefault="0090360B">
      <w:pPr>
        <w:pStyle w:val="li"/>
        <w:numPr>
          <w:ilvl w:val="1"/>
          <w:numId w:val="12"/>
        </w:numPr>
        <w:spacing w:after="320"/>
        <w:ind w:left="720"/>
      </w:pPr>
      <w:r>
        <w:rPr>
          <w:color w:val="000000"/>
        </w:rPr>
        <w:t xml:space="preserve">Place the blank test tube in the spectrometer, being careful to line it up with the mark, and select Finish Calibration. </w:t>
      </w:r>
      <w:r>
        <w:rPr>
          <w:rStyle w:val="variable3"/>
        </w:rPr>
        <w:t>Note</w:t>
      </w:r>
      <w:r>
        <w:rPr>
          <w:color w:val="000000"/>
        </w:rPr>
        <w:t>: If necessary, wait for the spectrometer to warm</w:t>
      </w:r>
      <w:r>
        <w:rPr>
          <w:color w:val="000000"/>
        </w:rPr>
        <w:t xml:space="preserve"> up before selecting Finish Calibration. </w:t>
      </w:r>
    </w:p>
    <w:p w:rsidR="00D278A6" w:rsidRDefault="0090360B">
      <w:pPr>
        <w:pStyle w:val="linumberedItem"/>
        <w:numPr>
          <w:ilvl w:val="0"/>
          <w:numId w:val="13"/>
        </w:numPr>
      </w:pPr>
      <w:r>
        <w:rPr>
          <w:color w:val="000000"/>
        </w:rPr>
        <w:t>Measure the absorbance spectrum of the carrot extract.</w:t>
      </w:r>
    </w:p>
    <w:p w:rsidR="00D278A6" w:rsidRDefault="0090360B">
      <w:pPr>
        <w:pStyle w:val="li"/>
        <w:numPr>
          <w:ilvl w:val="1"/>
          <w:numId w:val="14"/>
        </w:numPr>
        <w:ind w:left="720"/>
      </w:pPr>
      <w:r>
        <w:rPr>
          <w:color w:val="000000"/>
        </w:rPr>
        <w:t xml:space="preserve">Pour out the solvent from the test tube, rinse, and fill it ~1/2 full with the carrot extract. </w:t>
      </w:r>
    </w:p>
    <w:p w:rsidR="00D278A6" w:rsidRDefault="0090360B">
      <w:pPr>
        <w:pStyle w:val="li"/>
        <w:numPr>
          <w:ilvl w:val="1"/>
          <w:numId w:val="14"/>
        </w:numPr>
        <w:ind w:left="720"/>
      </w:pPr>
      <w:r>
        <w:rPr>
          <w:color w:val="000000"/>
        </w:rPr>
        <w:t xml:space="preserve">Place the test tube in the spectrometer, being careful to line it up with the mark. </w:t>
      </w:r>
    </w:p>
    <w:p w:rsidR="00D278A6" w:rsidRDefault="0090360B">
      <w:pPr>
        <w:pStyle w:val="li"/>
        <w:numPr>
          <w:ilvl w:val="1"/>
          <w:numId w:val="14"/>
        </w:numPr>
        <w:ind w:left="720"/>
      </w:pPr>
      <w:r>
        <w:rPr>
          <w:color w:val="000000"/>
        </w:rPr>
        <w:t xml:space="preserve">Start data collection. A full spectrum graph of the carrot extract will be displayed. </w:t>
      </w:r>
    </w:p>
    <w:p w:rsidR="00D278A6" w:rsidRDefault="0090360B">
      <w:pPr>
        <w:pStyle w:val="li"/>
        <w:numPr>
          <w:ilvl w:val="1"/>
          <w:numId w:val="14"/>
        </w:numPr>
        <w:ind w:left="720"/>
      </w:pPr>
      <w:r>
        <w:rPr>
          <w:color w:val="000000"/>
        </w:rPr>
        <w:t>Stop data collection.</w:t>
      </w:r>
    </w:p>
    <w:p w:rsidR="00D278A6" w:rsidRDefault="0090360B">
      <w:pPr>
        <w:pStyle w:val="linumberedItem"/>
        <w:numPr>
          <w:ilvl w:val="0"/>
          <w:numId w:val="15"/>
        </w:numPr>
      </w:pPr>
      <w:r>
        <w:rPr>
          <w:color w:val="000000"/>
        </w:rPr>
        <w:t>Examine the graph. If any of the peak absorbance values are gr</w:t>
      </w:r>
      <w:r>
        <w:rPr>
          <w:color w:val="000000"/>
        </w:rPr>
        <w:t xml:space="preserve">eater than 1.5, dilute your sample to bring the peaks down to a more reasonable level and repeat data collection. </w:t>
      </w:r>
    </w:p>
    <w:p w:rsidR="00D278A6" w:rsidRDefault="0090360B">
      <w:pPr>
        <w:pStyle w:val="linumberedItem"/>
        <w:numPr>
          <w:ilvl w:val="0"/>
          <w:numId w:val="15"/>
        </w:numPr>
        <w:spacing w:after="320"/>
      </w:pPr>
      <w:r>
        <w:rPr>
          <w:color w:val="000000"/>
        </w:rPr>
        <w:t>Record your observations of the graph. Save your experiment file as directed.</w:t>
      </w:r>
    </w:p>
    <w:p w:rsidR="00D278A6" w:rsidRDefault="0090360B">
      <w:pPr>
        <w:pStyle w:val="h2HeadingPrime"/>
      </w:pPr>
      <w:r>
        <w:lastRenderedPageBreak/>
        <w:t>DATA TABLE</w:t>
      </w:r>
    </w:p>
    <w:tbl>
      <w:tblPr>
        <w:tblW w:w="631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855"/>
        <w:gridCol w:w="1770"/>
        <w:gridCol w:w="3690"/>
      </w:tblGrid>
      <w:tr w:rsidR="00D278A6" w:rsidTr="00363102">
        <w:tblPrEx>
          <w:tblCellMar>
            <w:top w:w="0" w:type="dxa"/>
            <w:bottom w:w="0" w:type="dxa"/>
          </w:tblCellMar>
        </w:tblPrEx>
        <w:trPr>
          <w:jc w:val="center"/>
        </w:trPr>
        <w:tc>
          <w:tcPr>
            <w:tcW w:w="855"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Trial</w:t>
            </w:r>
          </w:p>
        </w:tc>
        <w:tc>
          <w:tcPr>
            <w:tcW w:w="1770"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Sample</w:t>
            </w:r>
          </w:p>
        </w:tc>
        <w:tc>
          <w:tcPr>
            <w:tcW w:w="3690" w:type="dxa"/>
            <w:tcBorders>
              <w:bottom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 xml:space="preserve">Peaks or unique features of the </w:t>
            </w:r>
            <w:r>
              <w:rPr>
                <w:color w:val="000000"/>
              </w:rPr>
              <w:t>spectrum</w:t>
            </w:r>
          </w:p>
        </w:tc>
      </w:tr>
      <w:tr w:rsidR="00D278A6" w:rsidTr="00363102">
        <w:tblPrEx>
          <w:tblCellMar>
            <w:top w:w="0" w:type="dxa"/>
            <w:bottom w:w="0" w:type="dxa"/>
          </w:tblCellMar>
        </w:tblPrEx>
        <w:trPr>
          <w:jc w:val="center"/>
        </w:trPr>
        <w:tc>
          <w:tcPr>
            <w:tcW w:w="855"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1</w:t>
            </w:r>
          </w:p>
        </w:tc>
        <w:tc>
          <w:tcPr>
            <w:tcW w:w="1770"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Blue</w:t>
            </w:r>
          </w:p>
        </w:tc>
        <w:tc>
          <w:tcPr>
            <w:tcW w:w="3690" w:type="dxa"/>
            <w:tcBorders>
              <w:bottom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 </w:t>
            </w:r>
          </w:p>
        </w:tc>
      </w:tr>
      <w:tr w:rsidR="00D278A6" w:rsidTr="00363102">
        <w:tblPrEx>
          <w:tblCellMar>
            <w:top w:w="0" w:type="dxa"/>
            <w:bottom w:w="0" w:type="dxa"/>
          </w:tblCellMar>
        </w:tblPrEx>
        <w:trPr>
          <w:jc w:val="center"/>
        </w:trPr>
        <w:tc>
          <w:tcPr>
            <w:tcW w:w="855"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2</w:t>
            </w:r>
          </w:p>
        </w:tc>
        <w:tc>
          <w:tcPr>
            <w:tcW w:w="1770"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Yellow</w:t>
            </w:r>
          </w:p>
        </w:tc>
        <w:tc>
          <w:tcPr>
            <w:tcW w:w="3690" w:type="dxa"/>
            <w:tcBorders>
              <w:bottom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 </w:t>
            </w:r>
          </w:p>
        </w:tc>
      </w:tr>
      <w:tr w:rsidR="00D278A6" w:rsidTr="00363102">
        <w:tblPrEx>
          <w:tblCellMar>
            <w:top w:w="0" w:type="dxa"/>
            <w:bottom w:w="0" w:type="dxa"/>
          </w:tblCellMar>
        </w:tblPrEx>
        <w:trPr>
          <w:jc w:val="center"/>
        </w:trPr>
        <w:tc>
          <w:tcPr>
            <w:tcW w:w="855"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3</w:t>
            </w:r>
          </w:p>
        </w:tc>
        <w:tc>
          <w:tcPr>
            <w:tcW w:w="1770"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Mixture</w:t>
            </w:r>
          </w:p>
        </w:tc>
        <w:tc>
          <w:tcPr>
            <w:tcW w:w="3690" w:type="dxa"/>
            <w:tcBorders>
              <w:bottom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 </w:t>
            </w:r>
          </w:p>
        </w:tc>
      </w:tr>
      <w:tr w:rsidR="00D278A6" w:rsidTr="00363102">
        <w:tblPrEx>
          <w:tblCellMar>
            <w:top w:w="0" w:type="dxa"/>
            <w:bottom w:w="0" w:type="dxa"/>
          </w:tblCellMar>
        </w:tblPrEx>
        <w:trPr>
          <w:jc w:val="center"/>
        </w:trPr>
        <w:tc>
          <w:tcPr>
            <w:tcW w:w="855"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4</w:t>
            </w:r>
          </w:p>
        </w:tc>
        <w:tc>
          <w:tcPr>
            <w:tcW w:w="1770" w:type="dxa"/>
            <w:tcBorders>
              <w:bottom w:val="single" w:sz="4" w:space="0" w:color="000000"/>
              <w:right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Spinach extract</w:t>
            </w:r>
          </w:p>
        </w:tc>
        <w:tc>
          <w:tcPr>
            <w:tcW w:w="3690" w:type="dxa"/>
            <w:tcBorders>
              <w:bottom w:val="single" w:sz="4" w:space="0" w:color="000000"/>
            </w:tcBorders>
            <w:tcMar>
              <w:top w:w="75" w:type="dxa"/>
              <w:left w:w="75" w:type="dxa"/>
              <w:bottom w:w="75" w:type="dxa"/>
              <w:right w:w="75" w:type="dxa"/>
            </w:tcMar>
          </w:tcPr>
          <w:p w:rsidR="00D278A6" w:rsidRDefault="0090360B" w:rsidP="00363102">
            <w:pPr>
              <w:pStyle w:val="p1"/>
              <w:keepNext/>
              <w:jc w:val="center"/>
            </w:pPr>
            <w:r>
              <w:rPr>
                <w:color w:val="000000"/>
              </w:rPr>
              <w:t> </w:t>
            </w:r>
          </w:p>
        </w:tc>
      </w:tr>
      <w:tr w:rsidR="00D278A6" w:rsidTr="00363102">
        <w:tblPrEx>
          <w:tblCellMar>
            <w:top w:w="0" w:type="dxa"/>
            <w:bottom w:w="0" w:type="dxa"/>
          </w:tblCellMar>
        </w:tblPrEx>
        <w:trPr>
          <w:jc w:val="center"/>
        </w:trPr>
        <w:tc>
          <w:tcPr>
            <w:tcW w:w="855" w:type="dxa"/>
            <w:tcBorders>
              <w:right w:val="single" w:sz="4" w:space="0" w:color="000000"/>
            </w:tcBorders>
            <w:tcMar>
              <w:top w:w="75" w:type="dxa"/>
              <w:left w:w="75" w:type="dxa"/>
              <w:bottom w:w="75" w:type="dxa"/>
              <w:right w:w="75" w:type="dxa"/>
            </w:tcMar>
          </w:tcPr>
          <w:p w:rsidR="00D278A6" w:rsidRDefault="0090360B">
            <w:pPr>
              <w:pStyle w:val="p1"/>
              <w:jc w:val="center"/>
            </w:pPr>
            <w:r>
              <w:rPr>
                <w:color w:val="000000"/>
              </w:rPr>
              <w:t>5</w:t>
            </w:r>
          </w:p>
        </w:tc>
        <w:tc>
          <w:tcPr>
            <w:tcW w:w="1770" w:type="dxa"/>
            <w:tcBorders>
              <w:right w:val="single" w:sz="4" w:space="0" w:color="000000"/>
            </w:tcBorders>
            <w:tcMar>
              <w:top w:w="75" w:type="dxa"/>
              <w:left w:w="75" w:type="dxa"/>
              <w:bottom w:w="75" w:type="dxa"/>
              <w:right w:w="75" w:type="dxa"/>
            </w:tcMar>
          </w:tcPr>
          <w:p w:rsidR="00D278A6" w:rsidRDefault="0090360B">
            <w:pPr>
              <w:pStyle w:val="p1"/>
              <w:jc w:val="center"/>
            </w:pPr>
            <w:r>
              <w:rPr>
                <w:color w:val="000000"/>
              </w:rPr>
              <w:t>Carrot extract</w:t>
            </w:r>
          </w:p>
        </w:tc>
        <w:tc>
          <w:tcPr>
            <w:tcW w:w="3690" w:type="dxa"/>
            <w:tcMar>
              <w:top w:w="75" w:type="dxa"/>
              <w:left w:w="75" w:type="dxa"/>
              <w:bottom w:w="75" w:type="dxa"/>
              <w:right w:w="75" w:type="dxa"/>
            </w:tcMar>
          </w:tcPr>
          <w:p w:rsidR="00D278A6" w:rsidRDefault="0090360B">
            <w:pPr>
              <w:pStyle w:val="p1"/>
              <w:jc w:val="center"/>
            </w:pPr>
            <w:r>
              <w:rPr>
                <w:color w:val="000000"/>
              </w:rPr>
              <w:t> </w:t>
            </w:r>
          </w:p>
        </w:tc>
      </w:tr>
    </w:tbl>
    <w:p w:rsidR="00D278A6" w:rsidRDefault="0090360B">
      <w:pPr>
        <w:pStyle w:val="h2HeadingPrime"/>
      </w:pPr>
      <w:r>
        <w:t>DATA ANALYSIS</w:t>
      </w:r>
    </w:p>
    <w:p w:rsidR="00D278A6" w:rsidRDefault="0090360B">
      <w:pPr>
        <w:pStyle w:val="linumberedItem"/>
        <w:numPr>
          <w:ilvl w:val="0"/>
          <w:numId w:val="16"/>
        </w:numPr>
      </w:pPr>
      <w:r>
        <w:rPr>
          <w:color w:val="000000"/>
        </w:rPr>
        <w:t xml:space="preserve">Describe, in detail, the spectrum of each food coloring sample. With the mixture of blue and yellow food coloring, can you clearly distinguish the </w:t>
      </w:r>
      <w:r>
        <w:rPr>
          <w:color w:val="000000"/>
        </w:rPr>
        <w:t>characteristics of each coloring? Explain.</w:t>
      </w:r>
    </w:p>
    <w:p w:rsidR="00D278A6" w:rsidRDefault="0090360B">
      <w:pPr>
        <w:pStyle w:val="linumberedItem"/>
        <w:numPr>
          <w:ilvl w:val="0"/>
          <w:numId w:val="16"/>
        </w:numPr>
      </w:pPr>
      <w:r>
        <w:rPr>
          <w:color w:val="000000"/>
        </w:rPr>
        <w:t xml:space="preserve">Consult a reliable resource to identify the major absorbance peaks of chlorophyll </w:t>
      </w:r>
      <w:r>
        <w:rPr>
          <w:rStyle w:val="i1"/>
        </w:rPr>
        <w:t>a</w:t>
      </w:r>
      <w:r>
        <w:rPr>
          <w:color w:val="000000"/>
        </w:rPr>
        <w:t xml:space="preserve"> and chlorophyll </w:t>
      </w:r>
      <w:r>
        <w:rPr>
          <w:rStyle w:val="i1"/>
        </w:rPr>
        <w:t>b</w:t>
      </w:r>
      <w:r>
        <w:rPr>
          <w:color w:val="000000"/>
        </w:rPr>
        <w:t xml:space="preserve">. Examine the absorbance </w:t>
      </w:r>
      <w:r>
        <w:rPr>
          <w:rStyle w:val="i1"/>
        </w:rPr>
        <w:t>vs</w:t>
      </w:r>
      <w:r>
        <w:rPr>
          <w:color w:val="000000"/>
        </w:rPr>
        <w:t>. wavelength graph for your spinach extract. Does your graph clearly show these absor</w:t>
      </w:r>
      <w:r>
        <w:rPr>
          <w:color w:val="000000"/>
        </w:rPr>
        <w:t>bance peaks? Are there other peaks on your graph that are not characteristic of chlorophyll? If so, speculate about what caused these peaks.</w:t>
      </w:r>
    </w:p>
    <w:p w:rsidR="00D278A6" w:rsidRDefault="0090360B">
      <w:pPr>
        <w:pStyle w:val="linumberedItem"/>
        <w:numPr>
          <w:ilvl w:val="0"/>
          <w:numId w:val="16"/>
        </w:numPr>
      </w:pPr>
      <w:r>
        <w:rPr>
          <w:color w:val="000000"/>
        </w:rPr>
        <w:t xml:space="preserve">Consult a reliable resource to identify the major absorbance peaks of </w:t>
      </w:r>
      <w:r>
        <w:rPr>
          <w:rStyle w:val="span"/>
        </w:rPr>
        <w:t></w:t>
      </w:r>
      <w:r>
        <w:rPr>
          <w:color w:val="000000"/>
        </w:rPr>
        <w:t>-carotene and β-carotene. Examine the absorb</w:t>
      </w:r>
      <w:r>
        <w:rPr>
          <w:color w:val="000000"/>
        </w:rPr>
        <w:t xml:space="preserve">ance </w:t>
      </w:r>
      <w:r>
        <w:rPr>
          <w:rStyle w:val="i1"/>
        </w:rPr>
        <w:t>vs</w:t>
      </w:r>
      <w:r>
        <w:rPr>
          <w:color w:val="000000"/>
        </w:rPr>
        <w:t>. wavelength graph for your carrot extract. Does your graph clearly show these absorbance peaks? Are there other peaks on your graph that are not characteristic of carotene? If so, speculate about what caused these peaks.</w:t>
      </w:r>
    </w:p>
    <w:p w:rsidR="00D278A6" w:rsidRDefault="0090360B">
      <w:pPr>
        <w:pStyle w:val="linumberedItem"/>
        <w:numPr>
          <w:ilvl w:val="0"/>
          <w:numId w:val="16"/>
        </w:numPr>
        <w:spacing w:after="320"/>
      </w:pPr>
      <w:r>
        <w:rPr>
          <w:color w:val="000000"/>
        </w:rPr>
        <w:t>How did your tests of the a</w:t>
      </w:r>
      <w:r>
        <w:rPr>
          <w:color w:val="000000"/>
        </w:rPr>
        <w:t>bsorbance of the blue and yellow food colored solutions compare with the tests of the spinach and carrot extracts?</w:t>
      </w:r>
    </w:p>
    <w:p w:rsidR="00D278A6" w:rsidRDefault="0090360B">
      <w:pPr>
        <w:pStyle w:val="h2HeadingPrime"/>
      </w:pPr>
      <w:r>
        <w:t>ExtensionS</w:t>
      </w:r>
    </w:p>
    <w:p w:rsidR="00D278A6" w:rsidRDefault="0090360B">
      <w:pPr>
        <w:pStyle w:val="linumberedItem"/>
        <w:numPr>
          <w:ilvl w:val="0"/>
          <w:numId w:val="17"/>
        </w:numPr>
      </w:pPr>
      <w:r>
        <w:rPr>
          <w:color w:val="000000"/>
        </w:rPr>
        <w:t>Your spinach extract contains chlorophyll, which is a fluorescent molecule. Fluorescent molecules can absorb light of one waveleng</w:t>
      </w:r>
      <w:r>
        <w:rPr>
          <w:color w:val="000000"/>
        </w:rPr>
        <w:t>th and then reemit light at a new and longer wavelength of light. As you have seen in this exercise, chlorophyll absorbs light in the violet and blue regions of the spectra. If you were to shine a violet or blue light through a sample of spinach extract, y</w:t>
      </w:r>
      <w:r>
        <w:rPr>
          <w:color w:val="000000"/>
        </w:rPr>
        <w:t xml:space="preserve">ou would see the solution turn red in color. The “Long-Wave UV Pen Light” from Bio-Rad Laboratories, Inc. (Catalog # 166-0530EDU) can be used for this purpose. Fill a new </w:t>
      </w:r>
      <w:proofErr w:type="spellStart"/>
      <w:r>
        <w:rPr>
          <w:color w:val="000000"/>
        </w:rPr>
        <w:t>cuvette</w:t>
      </w:r>
      <w:proofErr w:type="spellEnd"/>
      <w:r>
        <w:rPr>
          <w:color w:val="000000"/>
        </w:rPr>
        <w:t xml:space="preserve"> with 1 </w:t>
      </w:r>
      <w:proofErr w:type="spellStart"/>
      <w:r>
        <w:rPr>
          <w:color w:val="000000"/>
        </w:rPr>
        <w:t>mL</w:t>
      </w:r>
      <w:proofErr w:type="spellEnd"/>
      <w:r>
        <w:rPr>
          <w:color w:val="000000"/>
        </w:rPr>
        <w:t xml:space="preserve"> of 70% IPA. Add 1 </w:t>
      </w:r>
      <w:proofErr w:type="spellStart"/>
      <w:r>
        <w:rPr>
          <w:color w:val="000000"/>
        </w:rPr>
        <w:t>mL</w:t>
      </w:r>
      <w:proofErr w:type="spellEnd"/>
      <w:r>
        <w:rPr>
          <w:color w:val="000000"/>
        </w:rPr>
        <w:t xml:space="preserve"> of the spinach extract to the </w:t>
      </w:r>
      <w:proofErr w:type="spellStart"/>
      <w:r>
        <w:rPr>
          <w:color w:val="000000"/>
        </w:rPr>
        <w:t>cuvette</w:t>
      </w:r>
      <w:proofErr w:type="spellEnd"/>
      <w:r>
        <w:rPr>
          <w:color w:val="000000"/>
        </w:rPr>
        <w:t>. Shine t</w:t>
      </w:r>
      <w:r>
        <w:rPr>
          <w:color w:val="000000"/>
        </w:rPr>
        <w:t xml:space="preserve">he light from the Long-Wave UV Pen Light through the </w:t>
      </w:r>
      <w:proofErr w:type="spellStart"/>
      <w:r>
        <w:rPr>
          <w:color w:val="000000"/>
        </w:rPr>
        <w:t>cuvette</w:t>
      </w:r>
      <w:proofErr w:type="spellEnd"/>
      <w:r>
        <w:rPr>
          <w:color w:val="000000"/>
        </w:rPr>
        <w:t xml:space="preserve">. Does the solution in the light path turn red in color?  </w:t>
      </w:r>
    </w:p>
    <w:p w:rsidR="00D278A6" w:rsidRDefault="0090360B">
      <w:pPr>
        <w:pStyle w:val="linumberedItem"/>
        <w:numPr>
          <w:ilvl w:val="0"/>
          <w:numId w:val="17"/>
        </w:numPr>
      </w:pPr>
      <w:r>
        <w:rPr>
          <w:color w:val="000000"/>
        </w:rPr>
        <w:lastRenderedPageBreak/>
        <w:t xml:space="preserve">Fluorescence spectroscopy is a method that is used to quantify fluorescent compounds in solution. In fluorescence spectroscopy, a sample </w:t>
      </w:r>
      <w:r>
        <w:rPr>
          <w:color w:val="000000"/>
        </w:rPr>
        <w:t>can be “excited” with a chosen wavelength of light and the resulting light that is emitted from the sample can be measured and quantified. Follow the directions below to measure the fluorescence of the spinach extract after it has been diluted 50% with 70%</w:t>
      </w:r>
      <w:r>
        <w:rPr>
          <w:color w:val="000000"/>
        </w:rPr>
        <w:t xml:space="preserve"> IPA. </w:t>
      </w:r>
    </w:p>
    <w:p w:rsidR="00D278A6" w:rsidRDefault="0090360B">
      <w:pPr>
        <w:pStyle w:val="li"/>
        <w:numPr>
          <w:ilvl w:val="1"/>
          <w:numId w:val="18"/>
        </w:numPr>
        <w:ind w:left="720"/>
      </w:pPr>
      <w:r>
        <w:rPr>
          <w:rStyle w:val="conditionalText"/>
        </w:rPr>
        <w:t xml:space="preserve">Launch Spectral Analysis. Connect the spectrometer to your </w:t>
      </w:r>
      <w:proofErr w:type="spellStart"/>
      <w:r>
        <w:rPr>
          <w:rStyle w:val="conditionalText"/>
        </w:rPr>
        <w:t>Chromebook</w:t>
      </w:r>
      <w:proofErr w:type="spellEnd"/>
      <w:r>
        <w:rPr>
          <w:rStyle w:val="conditionalText"/>
        </w:rPr>
        <w:t>, computer, or mobile device. Select Fluorescence vs. Wavelength.</w:t>
      </w:r>
    </w:p>
    <w:p w:rsidR="00D278A6" w:rsidRDefault="0090360B">
      <w:pPr>
        <w:pStyle w:val="li"/>
        <w:numPr>
          <w:ilvl w:val="1"/>
          <w:numId w:val="18"/>
        </w:numPr>
        <w:ind w:left="720"/>
      </w:pPr>
      <w:r>
        <w:rPr>
          <w:color w:val="000000"/>
        </w:rPr>
        <w:t xml:space="preserve">Place the </w:t>
      </w:r>
      <w:proofErr w:type="spellStart"/>
      <w:r>
        <w:rPr>
          <w:color w:val="000000"/>
        </w:rPr>
        <w:t>cuvette</w:t>
      </w:r>
      <w:proofErr w:type="spellEnd"/>
      <w:r>
        <w:rPr>
          <w:color w:val="000000"/>
        </w:rPr>
        <w:t xml:space="preserve"> containing the diluted spinach extract into the </w:t>
      </w:r>
      <w:proofErr w:type="spellStart"/>
      <w:r>
        <w:rPr>
          <w:color w:val="000000"/>
        </w:rPr>
        <w:t>cuvette</w:t>
      </w:r>
      <w:proofErr w:type="spellEnd"/>
      <w:r>
        <w:rPr>
          <w:color w:val="000000"/>
        </w:rPr>
        <w:t xml:space="preserve"> slot of the spectrometer. </w:t>
      </w:r>
    </w:p>
    <w:p w:rsidR="00D278A6" w:rsidRDefault="0090360B">
      <w:pPr>
        <w:pStyle w:val="li"/>
        <w:numPr>
          <w:ilvl w:val="1"/>
          <w:numId w:val="18"/>
        </w:numPr>
        <w:ind w:left="720"/>
      </w:pPr>
      <w:r>
        <w:rPr>
          <w:rStyle w:val="conditionalText"/>
        </w:rPr>
        <w:t xml:space="preserve">Change the </w:t>
      </w:r>
      <w:r>
        <w:rPr>
          <w:rStyle w:val="conditionalText"/>
        </w:rPr>
        <w:t>excitation wavelength to 405 nm in the Collection Settings menu.</w:t>
      </w:r>
    </w:p>
    <w:p w:rsidR="00D278A6" w:rsidRDefault="0090360B">
      <w:pPr>
        <w:pStyle w:val="li"/>
        <w:numPr>
          <w:ilvl w:val="1"/>
          <w:numId w:val="18"/>
        </w:numPr>
        <w:ind w:left="720"/>
      </w:pPr>
      <w:r>
        <w:rPr>
          <w:rStyle w:val="conditionalText"/>
        </w:rPr>
        <w:t>Change Integration Time to 150 ms in the Collection Settings menu.</w:t>
      </w:r>
    </w:p>
    <w:p w:rsidR="00D278A6" w:rsidRDefault="0090360B">
      <w:pPr>
        <w:pStyle w:val="li"/>
        <w:numPr>
          <w:ilvl w:val="1"/>
          <w:numId w:val="18"/>
        </w:numPr>
        <w:ind w:left="720"/>
      </w:pPr>
      <w:r>
        <w:rPr>
          <w:rStyle w:val="conditionalText"/>
        </w:rPr>
        <w:t>Start data collection. A full spectrum graph of the solution will be displayed. Note that one area of the graph contains a p</w:t>
      </w:r>
      <w:r>
        <w:rPr>
          <w:rStyle w:val="conditionalText"/>
        </w:rPr>
        <w:t>eak at approximately 675 nm. This peak is from chlorophyll. Stop data collection.</w:t>
      </w:r>
    </w:p>
    <w:p w:rsidR="00D278A6" w:rsidRDefault="0090360B">
      <w:pPr>
        <w:pStyle w:val="li"/>
        <w:numPr>
          <w:ilvl w:val="1"/>
          <w:numId w:val="18"/>
        </w:numPr>
        <w:ind w:left="720"/>
      </w:pPr>
      <w:r>
        <w:rPr>
          <w:color w:val="000000"/>
        </w:rPr>
        <w:t xml:space="preserve">The height of the peak should be between 0.6 and 1.0. If necessary, adjust the integration time to increase or decrease the size of the fluorescent peak and repeat the data </w:t>
      </w:r>
      <w:r>
        <w:rPr>
          <w:color w:val="000000"/>
        </w:rPr>
        <w:t>collection.</w:t>
      </w:r>
    </w:p>
    <w:p w:rsidR="00D278A6" w:rsidRDefault="0090360B">
      <w:pPr>
        <w:pStyle w:val="li"/>
        <w:numPr>
          <w:ilvl w:val="1"/>
          <w:numId w:val="18"/>
        </w:numPr>
        <w:spacing w:after="320"/>
        <w:ind w:left="720"/>
      </w:pPr>
      <w:r>
        <w:rPr>
          <w:color w:val="000000"/>
        </w:rPr>
        <w:t>Print or save your experiment file as directed</w:t>
      </w:r>
      <w:r w:rsidR="00363102">
        <w:rPr>
          <w:color w:val="000000"/>
        </w:rPr>
        <w:t>.</w:t>
      </w:r>
    </w:p>
    <w:sectPr w:rsidR="00D278A6" w:rsidSect="00D278A6">
      <w:headerReference w:type="even" r:id="rId9"/>
      <w:headerReference w:type="default" r:id="rId10"/>
      <w:footerReference w:type="even" r:id="rId11"/>
      <w:footerReference w:type="default" r:id="rId12"/>
      <w:headerReference w:type="first" r:id="rId13"/>
      <w:footerReference w:type="first" r:id="rId14"/>
      <w:pgSz w:w="12240" w:h="15840"/>
      <w:pgMar w:top="900" w:right="1290" w:bottom="1395" w:left="1590" w:header="315" w:footer="6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0B" w:rsidRDefault="0090360B" w:rsidP="00D278A6">
      <w:r>
        <w:separator/>
      </w:r>
    </w:p>
  </w:endnote>
  <w:endnote w:type="continuationSeparator" w:id="0">
    <w:p w:rsidR="0090360B" w:rsidRDefault="0090360B" w:rsidP="00D2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faul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243"/>
      <w:gridCol w:w="4705"/>
      <w:gridCol w:w="4432"/>
    </w:tblGrid>
    <w:tr w:rsidR="00D278A6">
      <w:tblPrEx>
        <w:tblCellMar>
          <w:top w:w="0" w:type="dxa"/>
          <w:bottom w:w="0" w:type="dxa"/>
        </w:tblCellMar>
      </w:tblPrEx>
      <w:tc>
        <w:tcPr>
          <w:tcW w:w="239" w:type="dxa"/>
        </w:tcPr>
        <w:p w:rsidR="00D278A6" w:rsidRDefault="00D278A6">
          <w:pPr>
            <w:pStyle w:val="td1"/>
          </w:pPr>
          <w:r>
            <w:rPr>
              <w:rStyle w:val="variable1"/>
            </w:rPr>
            <w:fldChar w:fldCharType="begin"/>
          </w:r>
          <w:r w:rsidR="0090360B">
            <w:rPr>
              <w:rStyle w:val="variable1"/>
            </w:rPr>
            <w:instrText xml:space="preserve"> PAGE \* Arabic  \* MERGEFORMAT </w:instrText>
          </w:r>
          <w:r>
            <w:rPr>
              <w:rStyle w:val="variable1"/>
            </w:rPr>
            <w:fldChar w:fldCharType="separate"/>
          </w:r>
          <w:r w:rsidR="00363102">
            <w:rPr>
              <w:rStyle w:val="variable1"/>
              <w:noProof/>
            </w:rPr>
            <w:t>6</w:t>
          </w:r>
          <w:r>
            <w:rPr>
              <w:rStyle w:val="variable1"/>
            </w:rPr>
            <w:fldChar w:fldCharType="end"/>
          </w:r>
        </w:p>
      </w:tc>
      <w:tc>
        <w:tcPr>
          <w:tcW w:w="4635" w:type="dxa"/>
        </w:tcPr>
        <w:p w:rsidR="00D278A6" w:rsidRDefault="0090360B">
          <w:pPr>
            <w:pStyle w:val="td3"/>
          </w:pPr>
          <w:r>
            <w:rPr>
              <w:rStyle w:val="b"/>
            </w:rPr>
            <w:t>©</w:t>
          </w:r>
          <w:r>
            <w:rPr>
              <w:color w:val="000000"/>
            </w:rPr>
            <w:t xml:space="preserve"> </w:t>
          </w:r>
          <w:r>
            <w:rPr>
              <w:b/>
              <w:bCs/>
              <w:i/>
              <w:iCs/>
              <w:color w:val="000000"/>
            </w:rPr>
            <w:t>Vernier Software</w:t>
          </w:r>
          <w:r>
            <w:rPr>
              <w:b/>
              <w:bCs/>
              <w:i/>
              <w:iCs/>
              <w:color w:val="000000"/>
            </w:rPr>
            <w:t xml:space="preserve"> &amp; Technology</w:t>
          </w:r>
        </w:p>
      </w:tc>
      <w:tc>
        <w:tcPr>
          <w:tcW w:w="4366" w:type="dxa"/>
        </w:tcPr>
        <w:p w:rsidR="00D278A6" w:rsidRDefault="0090360B">
          <w:pPr>
            <w:pStyle w:val="td4"/>
          </w:pPr>
          <w:r>
            <w:rPr>
              <w:rFonts w:ascii="Times New Roman" w:hAnsi="Times New Roman" w:cs="Times New Roman"/>
              <w:b/>
              <w:bCs/>
              <w:i/>
              <w:iCs/>
              <w:color w:val="000000"/>
              <w:sz w:val="20"/>
              <w:szCs w:val="20"/>
            </w:rPr>
            <w:t>Advanced Biology  with Vernier</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4432"/>
      <w:gridCol w:w="4705"/>
      <w:gridCol w:w="243"/>
    </w:tblGrid>
    <w:tr w:rsidR="00D278A6">
      <w:tblPrEx>
        <w:tblCellMar>
          <w:top w:w="0" w:type="dxa"/>
          <w:bottom w:w="0" w:type="dxa"/>
        </w:tblCellMar>
      </w:tblPrEx>
      <w:tc>
        <w:tcPr>
          <w:tcW w:w="4366" w:type="dxa"/>
        </w:tcPr>
        <w:p w:rsidR="00D278A6" w:rsidRDefault="0090360B">
          <w:pPr>
            <w:pStyle w:val="td5"/>
          </w:pPr>
          <w:r>
            <w:rPr>
              <w:b/>
              <w:bCs/>
              <w:color w:val="000000"/>
              <w:sz w:val="20"/>
              <w:szCs w:val="20"/>
            </w:rPr>
            <w:t>Advanced Biology  with Vernier</w:t>
          </w:r>
        </w:p>
      </w:tc>
      <w:tc>
        <w:tcPr>
          <w:tcW w:w="4635" w:type="dxa"/>
        </w:tcPr>
        <w:p w:rsidR="00D278A6" w:rsidRDefault="0090360B">
          <w:pPr>
            <w:pStyle w:val="td6"/>
          </w:pPr>
          <w:r>
            <w:rPr>
              <w:rStyle w:val="b"/>
            </w:rPr>
            <w:t>©</w:t>
          </w:r>
          <w:r>
            <w:rPr>
              <w:color w:val="000000"/>
            </w:rPr>
            <w:t xml:space="preserve"> </w:t>
          </w:r>
          <w:r>
            <w:rPr>
              <w:b/>
              <w:bCs/>
              <w:i/>
              <w:iCs/>
              <w:color w:val="000000"/>
            </w:rPr>
            <w:t>Vernier Software &amp; Technology</w:t>
          </w:r>
        </w:p>
      </w:tc>
      <w:tc>
        <w:tcPr>
          <w:tcW w:w="239" w:type="dxa"/>
        </w:tcPr>
        <w:p w:rsidR="00D278A6" w:rsidRDefault="00D278A6">
          <w:pPr>
            <w:pStyle w:val="td7"/>
          </w:pPr>
          <w:r>
            <w:rPr>
              <w:rStyle w:val="variable3"/>
            </w:rPr>
            <w:fldChar w:fldCharType="begin"/>
          </w:r>
          <w:r w:rsidR="0090360B">
            <w:rPr>
              <w:rStyle w:val="variable3"/>
            </w:rPr>
            <w:instrText xml:space="preserve"> PAGE \* Arabic  \* MERGEFORMAT </w:instrText>
          </w:r>
          <w:r>
            <w:rPr>
              <w:rStyle w:val="variable3"/>
            </w:rPr>
            <w:fldChar w:fldCharType="separate"/>
          </w:r>
          <w:r w:rsidR="00363102">
            <w:rPr>
              <w:rStyle w:val="variable3"/>
              <w:noProof/>
            </w:rPr>
            <w:t>5</w:t>
          </w:r>
          <w:r>
            <w:rPr>
              <w:rStyle w:val="variable3"/>
            </w:rPr>
            <w:fldChar w:fldCharType="end"/>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10" w:type="dxa"/>
        <w:right w:w="10" w:type="dxa"/>
      </w:tblCellMar>
      <w:tblLook w:val="0000"/>
    </w:tblPr>
    <w:tblGrid>
      <w:gridCol w:w="4432"/>
      <w:gridCol w:w="4705"/>
      <w:gridCol w:w="243"/>
    </w:tblGrid>
    <w:tr w:rsidR="00D278A6">
      <w:tblPrEx>
        <w:tblCellMar>
          <w:top w:w="0" w:type="dxa"/>
          <w:bottom w:w="0" w:type="dxa"/>
        </w:tblCellMar>
      </w:tblPrEx>
      <w:tc>
        <w:tcPr>
          <w:tcW w:w="4366" w:type="dxa"/>
        </w:tcPr>
        <w:p w:rsidR="00D278A6" w:rsidRDefault="0090360B">
          <w:pPr>
            <w:pStyle w:val="td8"/>
          </w:pPr>
          <w:r>
            <w:rPr>
              <w:rFonts w:ascii="Times New Roman" w:hAnsi="Times New Roman" w:cs="Times New Roman"/>
              <w:color w:val="000000"/>
            </w:rPr>
            <w:t>Advanced Biology  with Vernier</w:t>
          </w:r>
        </w:p>
      </w:tc>
      <w:tc>
        <w:tcPr>
          <w:tcW w:w="4635" w:type="dxa"/>
        </w:tcPr>
        <w:p w:rsidR="00D278A6" w:rsidRDefault="0090360B">
          <w:pPr>
            <w:pStyle w:val="td9"/>
          </w:pPr>
          <w:r>
            <w:rPr>
              <w:rStyle w:val="i"/>
              <w:i/>
              <w:iCs/>
            </w:rPr>
            <w:t>©</w:t>
          </w:r>
          <w:r>
            <w:rPr>
              <w:color w:val="000000"/>
            </w:rPr>
            <w:t xml:space="preserve"> </w:t>
          </w:r>
          <w:r>
            <w:rPr>
              <w:color w:val="000000"/>
            </w:rPr>
            <w:t>Vernier Software &amp; Technology</w:t>
          </w:r>
        </w:p>
      </w:tc>
      <w:tc>
        <w:tcPr>
          <w:tcW w:w="239" w:type="dxa"/>
        </w:tcPr>
        <w:p w:rsidR="00D278A6" w:rsidRDefault="00D278A6">
          <w:pPr>
            <w:pStyle w:val="td10"/>
          </w:pPr>
          <w:r>
            <w:rPr>
              <w:rStyle w:val="variable3"/>
            </w:rPr>
            <w:fldChar w:fldCharType="begin"/>
          </w:r>
          <w:r w:rsidR="0090360B">
            <w:rPr>
              <w:rStyle w:val="variable3"/>
            </w:rPr>
            <w:instrText xml:space="preserve"> PAGE \* Arabic  \* MERGEFORMAT </w:instrText>
          </w:r>
          <w:r>
            <w:rPr>
              <w:rStyle w:val="variable3"/>
            </w:rPr>
            <w:fldChar w:fldCharType="separate"/>
          </w:r>
          <w:r w:rsidR="00363102">
            <w:rPr>
              <w:rStyle w:val="variable3"/>
              <w:noProof/>
            </w:rPr>
            <w:t>1</w:t>
          </w:r>
          <w:r>
            <w:rPr>
              <w:rStyle w:val="variable3"/>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0B" w:rsidRDefault="0090360B" w:rsidP="00D278A6">
      <w:r>
        <w:separator/>
      </w:r>
    </w:p>
  </w:footnote>
  <w:footnote w:type="continuationSeparator" w:id="0">
    <w:p w:rsidR="0090360B" w:rsidRDefault="0090360B" w:rsidP="00D27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A6" w:rsidRDefault="0090360B">
    <w:pPr>
      <w:pStyle w:val="pzHeaderExperiment"/>
    </w:pPr>
    <w:r>
      <w:t>The Visible Spectra of Plant Pigments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A6" w:rsidRDefault="0090360B">
    <w:pPr>
      <w:pStyle w:val="p"/>
      <w:jc w:val="right"/>
    </w:pPr>
    <w:r>
      <w:rPr>
        <w:b/>
        <w:bCs/>
        <w:i/>
        <w:iCs/>
        <w:color w:val="000000"/>
      </w:rPr>
      <w:t>The Visible Spectra of Plant Pigments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A6" w:rsidRDefault="00D278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D0DCFCAC">
      <w:numFmt w:val="bullet"/>
      <w:lvlText w:val=""/>
      <w:lvlJc w:val="right"/>
      <w:pPr>
        <w:tabs>
          <w:tab w:val="num" w:pos="540"/>
        </w:tabs>
        <w:spacing w:after="60" w:line="240" w:lineRule="atLeast"/>
        <w:ind w:left="540" w:hanging="210"/>
        <w:jc w:val="left"/>
      </w:pPr>
      <w:rPr>
        <w:rFonts w:ascii="Times New Roman" w:hAnsi="Symbol" w:hint="default"/>
        <w:color w:val="000000"/>
        <w:sz w:val="24"/>
        <w:szCs w:val="24"/>
      </w:rPr>
    </w:lvl>
    <w:lvl w:ilvl="1" w:tplc="FF062DE8">
      <w:start w:val="1"/>
      <w:numFmt w:val="decimal"/>
      <w:lvlText w:val=""/>
      <w:lvlJc w:val="left"/>
    </w:lvl>
    <w:lvl w:ilvl="2" w:tplc="99362B7E">
      <w:start w:val="1"/>
      <w:numFmt w:val="decimal"/>
      <w:lvlText w:val=""/>
      <w:lvlJc w:val="left"/>
    </w:lvl>
    <w:lvl w:ilvl="3" w:tplc="DF80C1EE">
      <w:start w:val="1"/>
      <w:numFmt w:val="decimal"/>
      <w:lvlText w:val=""/>
      <w:lvlJc w:val="left"/>
    </w:lvl>
    <w:lvl w:ilvl="4" w:tplc="7C8A23E8">
      <w:start w:val="1"/>
      <w:numFmt w:val="decimal"/>
      <w:lvlText w:val=""/>
      <w:lvlJc w:val="left"/>
    </w:lvl>
    <w:lvl w:ilvl="5" w:tplc="F27AB83C">
      <w:start w:val="1"/>
      <w:numFmt w:val="decimal"/>
      <w:lvlText w:val=""/>
      <w:lvlJc w:val="left"/>
    </w:lvl>
    <w:lvl w:ilvl="6" w:tplc="84AC63DE">
      <w:start w:val="1"/>
      <w:numFmt w:val="decimal"/>
      <w:lvlText w:val=""/>
      <w:lvlJc w:val="left"/>
    </w:lvl>
    <w:lvl w:ilvl="7" w:tplc="D9EA9770">
      <w:start w:val="1"/>
      <w:numFmt w:val="decimal"/>
      <w:lvlText w:val=""/>
      <w:lvlJc w:val="left"/>
    </w:lvl>
    <w:lvl w:ilvl="8" w:tplc="44A6F270">
      <w:start w:val="1"/>
      <w:numFmt w:val="decimal"/>
      <w:lvlText w:val=""/>
      <w:lvlJc w:val="left"/>
    </w:lvl>
  </w:abstractNum>
  <w:abstractNum w:abstractNumId="1">
    <w:nsid w:val="00000001"/>
    <w:multiLevelType w:val="hybridMultilevel"/>
    <w:tmpl w:val="00000000"/>
    <w:lvl w:ilvl="0" w:tplc="DD1AE0FE">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1FA2E6C4">
      <w:start w:val="1"/>
      <w:numFmt w:val="decimal"/>
      <w:lvlText w:val=""/>
      <w:lvlJc w:val="left"/>
    </w:lvl>
    <w:lvl w:ilvl="2" w:tplc="75221E44">
      <w:start w:val="1"/>
      <w:numFmt w:val="decimal"/>
      <w:lvlText w:val=""/>
      <w:lvlJc w:val="left"/>
    </w:lvl>
    <w:lvl w:ilvl="3" w:tplc="6AC44530">
      <w:start w:val="1"/>
      <w:numFmt w:val="decimal"/>
      <w:lvlText w:val=""/>
      <w:lvlJc w:val="left"/>
    </w:lvl>
    <w:lvl w:ilvl="4" w:tplc="9FF04CCE">
      <w:start w:val="1"/>
      <w:numFmt w:val="decimal"/>
      <w:lvlText w:val=""/>
      <w:lvlJc w:val="left"/>
    </w:lvl>
    <w:lvl w:ilvl="5" w:tplc="0DF0FC16">
      <w:start w:val="1"/>
      <w:numFmt w:val="decimal"/>
      <w:lvlText w:val=""/>
      <w:lvlJc w:val="left"/>
    </w:lvl>
    <w:lvl w:ilvl="6" w:tplc="811A5858">
      <w:start w:val="1"/>
      <w:numFmt w:val="decimal"/>
      <w:lvlText w:val=""/>
      <w:lvlJc w:val="left"/>
    </w:lvl>
    <w:lvl w:ilvl="7" w:tplc="81089FE6">
      <w:start w:val="1"/>
      <w:numFmt w:val="decimal"/>
      <w:lvlText w:val=""/>
      <w:lvlJc w:val="left"/>
    </w:lvl>
    <w:lvl w:ilvl="8" w:tplc="B4ACAFA6">
      <w:start w:val="1"/>
      <w:numFmt w:val="decimal"/>
      <w:lvlText w:val=""/>
      <w:lvlJc w:val="left"/>
    </w:lvl>
  </w:abstractNum>
  <w:abstractNum w:abstractNumId="2">
    <w:nsid w:val="00000002"/>
    <w:multiLevelType w:val="hybridMultilevel"/>
    <w:tmpl w:val="00000000"/>
    <w:lvl w:ilvl="0" w:tplc="D10A2732">
      <w:start w:val="5"/>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ECB44664">
      <w:start w:val="1"/>
      <w:numFmt w:val="decimal"/>
      <w:lvlText w:val=""/>
      <w:lvlJc w:val="left"/>
    </w:lvl>
    <w:lvl w:ilvl="2" w:tplc="F5463118">
      <w:start w:val="1"/>
      <w:numFmt w:val="decimal"/>
      <w:lvlText w:val=""/>
      <w:lvlJc w:val="left"/>
    </w:lvl>
    <w:lvl w:ilvl="3" w:tplc="C24C685E">
      <w:start w:val="1"/>
      <w:numFmt w:val="decimal"/>
      <w:lvlText w:val=""/>
      <w:lvlJc w:val="left"/>
    </w:lvl>
    <w:lvl w:ilvl="4" w:tplc="4888F366">
      <w:start w:val="1"/>
      <w:numFmt w:val="decimal"/>
      <w:lvlText w:val=""/>
      <w:lvlJc w:val="left"/>
    </w:lvl>
    <w:lvl w:ilvl="5" w:tplc="2C8ECFDE">
      <w:start w:val="1"/>
      <w:numFmt w:val="decimal"/>
      <w:lvlText w:val=""/>
      <w:lvlJc w:val="left"/>
    </w:lvl>
    <w:lvl w:ilvl="6" w:tplc="FE9683C0">
      <w:start w:val="1"/>
      <w:numFmt w:val="decimal"/>
      <w:lvlText w:val=""/>
      <w:lvlJc w:val="left"/>
    </w:lvl>
    <w:lvl w:ilvl="7" w:tplc="C7B29878">
      <w:start w:val="1"/>
      <w:numFmt w:val="decimal"/>
      <w:lvlText w:val=""/>
      <w:lvlJc w:val="left"/>
    </w:lvl>
    <w:lvl w:ilvl="8" w:tplc="CFBCE5D2">
      <w:start w:val="1"/>
      <w:numFmt w:val="decimal"/>
      <w:lvlText w:val=""/>
      <w:lvlJc w:val="left"/>
    </w:lvl>
  </w:abstractNum>
  <w:abstractNum w:abstractNumId="3">
    <w:nsid w:val="00000003"/>
    <w:multiLevelType w:val="hybridMultilevel"/>
    <w:tmpl w:val="00000000"/>
    <w:lvl w:ilvl="0" w:tplc="09242104">
      <w:start w:val="7"/>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09766040">
      <w:start w:val="1"/>
      <w:numFmt w:val="decimal"/>
      <w:lvlText w:val=""/>
      <w:lvlJc w:val="left"/>
    </w:lvl>
    <w:lvl w:ilvl="2" w:tplc="DFC40C64">
      <w:start w:val="1"/>
      <w:numFmt w:val="decimal"/>
      <w:lvlText w:val=""/>
      <w:lvlJc w:val="left"/>
    </w:lvl>
    <w:lvl w:ilvl="3" w:tplc="DD56C40C">
      <w:start w:val="1"/>
      <w:numFmt w:val="decimal"/>
      <w:lvlText w:val=""/>
      <w:lvlJc w:val="left"/>
    </w:lvl>
    <w:lvl w:ilvl="4" w:tplc="9EF6CD1A">
      <w:start w:val="1"/>
      <w:numFmt w:val="decimal"/>
      <w:lvlText w:val=""/>
      <w:lvlJc w:val="left"/>
    </w:lvl>
    <w:lvl w:ilvl="5" w:tplc="D34EDDB0">
      <w:start w:val="1"/>
      <w:numFmt w:val="decimal"/>
      <w:lvlText w:val=""/>
      <w:lvlJc w:val="left"/>
    </w:lvl>
    <w:lvl w:ilvl="6" w:tplc="5CA2219E">
      <w:start w:val="1"/>
      <w:numFmt w:val="decimal"/>
      <w:lvlText w:val=""/>
      <w:lvlJc w:val="left"/>
    </w:lvl>
    <w:lvl w:ilvl="7" w:tplc="19181930">
      <w:start w:val="1"/>
      <w:numFmt w:val="decimal"/>
      <w:lvlText w:val=""/>
      <w:lvlJc w:val="left"/>
    </w:lvl>
    <w:lvl w:ilvl="8" w:tplc="C3AAF910">
      <w:start w:val="1"/>
      <w:numFmt w:val="decimal"/>
      <w:lvlText w:val=""/>
      <w:lvlJc w:val="left"/>
    </w:lvl>
  </w:abstractNum>
  <w:abstractNum w:abstractNumId="4">
    <w:nsid w:val="00000004"/>
    <w:multiLevelType w:val="hybridMultilevel"/>
    <w:tmpl w:val="00000000"/>
    <w:lvl w:ilvl="0" w:tplc="09461F82">
      <w:start w:val="1"/>
      <w:numFmt w:val="decimal"/>
      <w:lvlText w:val=""/>
      <w:lvlJc w:val="left"/>
    </w:lvl>
    <w:lvl w:ilvl="1" w:tplc="3DB47CAA">
      <w:start w:val="1"/>
      <w:numFmt w:val="lowerLetter"/>
      <w:lvlText w:val="%2."/>
      <w:lvlJc w:val="right"/>
      <w:pPr>
        <w:tabs>
          <w:tab w:val="num" w:pos="360"/>
        </w:tabs>
        <w:spacing w:after="100"/>
        <w:ind w:left="360" w:hanging="210"/>
        <w:jc w:val="left"/>
      </w:pPr>
      <w:rPr>
        <w:rFonts w:ascii="Times New Roman"/>
        <w:color w:val="000000"/>
        <w:sz w:val="24"/>
        <w:szCs w:val="24"/>
      </w:rPr>
    </w:lvl>
    <w:lvl w:ilvl="2" w:tplc="256C2D02">
      <w:start w:val="1"/>
      <w:numFmt w:val="decimal"/>
      <w:lvlText w:val=""/>
      <w:lvlJc w:val="left"/>
    </w:lvl>
    <w:lvl w:ilvl="3" w:tplc="200E3328">
      <w:start w:val="1"/>
      <w:numFmt w:val="decimal"/>
      <w:lvlText w:val=""/>
      <w:lvlJc w:val="left"/>
    </w:lvl>
    <w:lvl w:ilvl="4" w:tplc="E9061BFE">
      <w:start w:val="1"/>
      <w:numFmt w:val="decimal"/>
      <w:lvlText w:val=""/>
      <w:lvlJc w:val="left"/>
    </w:lvl>
    <w:lvl w:ilvl="5" w:tplc="5B86A6C2">
      <w:start w:val="1"/>
      <w:numFmt w:val="decimal"/>
      <w:lvlText w:val=""/>
      <w:lvlJc w:val="left"/>
    </w:lvl>
    <w:lvl w:ilvl="6" w:tplc="F0462F58">
      <w:start w:val="1"/>
      <w:numFmt w:val="decimal"/>
      <w:lvlText w:val=""/>
      <w:lvlJc w:val="left"/>
    </w:lvl>
    <w:lvl w:ilvl="7" w:tplc="9FD2C284">
      <w:start w:val="1"/>
      <w:numFmt w:val="decimal"/>
      <w:lvlText w:val=""/>
      <w:lvlJc w:val="left"/>
    </w:lvl>
    <w:lvl w:ilvl="8" w:tplc="DFB265F4">
      <w:start w:val="1"/>
      <w:numFmt w:val="decimal"/>
      <w:lvlText w:val=""/>
      <w:lvlJc w:val="left"/>
    </w:lvl>
  </w:abstractNum>
  <w:abstractNum w:abstractNumId="5">
    <w:nsid w:val="00000005"/>
    <w:multiLevelType w:val="hybridMultilevel"/>
    <w:tmpl w:val="00000000"/>
    <w:lvl w:ilvl="0" w:tplc="3A22AEAC">
      <w:start w:val="8"/>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77DCA3A8">
      <w:start w:val="1"/>
      <w:numFmt w:val="decimal"/>
      <w:lvlText w:val=""/>
      <w:lvlJc w:val="left"/>
    </w:lvl>
    <w:lvl w:ilvl="2" w:tplc="050625EE">
      <w:start w:val="1"/>
      <w:numFmt w:val="decimal"/>
      <w:lvlText w:val=""/>
      <w:lvlJc w:val="left"/>
    </w:lvl>
    <w:lvl w:ilvl="3" w:tplc="797E7816">
      <w:start w:val="1"/>
      <w:numFmt w:val="decimal"/>
      <w:lvlText w:val=""/>
      <w:lvlJc w:val="left"/>
    </w:lvl>
    <w:lvl w:ilvl="4" w:tplc="520287FE">
      <w:start w:val="1"/>
      <w:numFmt w:val="decimal"/>
      <w:lvlText w:val=""/>
      <w:lvlJc w:val="left"/>
    </w:lvl>
    <w:lvl w:ilvl="5" w:tplc="AE1296B4">
      <w:start w:val="1"/>
      <w:numFmt w:val="decimal"/>
      <w:lvlText w:val=""/>
      <w:lvlJc w:val="left"/>
    </w:lvl>
    <w:lvl w:ilvl="6" w:tplc="DBB6695A">
      <w:start w:val="1"/>
      <w:numFmt w:val="decimal"/>
      <w:lvlText w:val=""/>
      <w:lvlJc w:val="left"/>
    </w:lvl>
    <w:lvl w:ilvl="7" w:tplc="1B74B998">
      <w:start w:val="1"/>
      <w:numFmt w:val="decimal"/>
      <w:lvlText w:val=""/>
      <w:lvlJc w:val="left"/>
    </w:lvl>
    <w:lvl w:ilvl="8" w:tplc="B032D92A">
      <w:start w:val="1"/>
      <w:numFmt w:val="decimal"/>
      <w:lvlText w:val=""/>
      <w:lvlJc w:val="left"/>
    </w:lvl>
  </w:abstractNum>
  <w:abstractNum w:abstractNumId="6">
    <w:nsid w:val="00000006"/>
    <w:multiLevelType w:val="hybridMultilevel"/>
    <w:tmpl w:val="00000000"/>
    <w:lvl w:ilvl="0" w:tplc="43AEF4F8">
      <w:start w:val="13"/>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7B608936">
      <w:start w:val="1"/>
      <w:numFmt w:val="decimal"/>
      <w:lvlText w:val=""/>
      <w:lvlJc w:val="left"/>
    </w:lvl>
    <w:lvl w:ilvl="2" w:tplc="82DC90A0">
      <w:start w:val="1"/>
      <w:numFmt w:val="decimal"/>
      <w:lvlText w:val=""/>
      <w:lvlJc w:val="left"/>
    </w:lvl>
    <w:lvl w:ilvl="3" w:tplc="C4521A2E">
      <w:start w:val="1"/>
      <w:numFmt w:val="decimal"/>
      <w:lvlText w:val=""/>
      <w:lvlJc w:val="left"/>
    </w:lvl>
    <w:lvl w:ilvl="4" w:tplc="AC62D0A0">
      <w:start w:val="1"/>
      <w:numFmt w:val="decimal"/>
      <w:lvlText w:val=""/>
      <w:lvlJc w:val="left"/>
    </w:lvl>
    <w:lvl w:ilvl="5" w:tplc="0C98A33A">
      <w:start w:val="1"/>
      <w:numFmt w:val="decimal"/>
      <w:lvlText w:val=""/>
      <w:lvlJc w:val="left"/>
    </w:lvl>
    <w:lvl w:ilvl="6" w:tplc="557CF53E">
      <w:start w:val="1"/>
      <w:numFmt w:val="decimal"/>
      <w:lvlText w:val=""/>
      <w:lvlJc w:val="left"/>
    </w:lvl>
    <w:lvl w:ilvl="7" w:tplc="D1EAB242">
      <w:start w:val="1"/>
      <w:numFmt w:val="decimal"/>
      <w:lvlText w:val=""/>
      <w:lvlJc w:val="left"/>
    </w:lvl>
    <w:lvl w:ilvl="8" w:tplc="3E862DC2">
      <w:start w:val="1"/>
      <w:numFmt w:val="decimal"/>
      <w:lvlText w:val=""/>
      <w:lvlJc w:val="left"/>
    </w:lvl>
  </w:abstractNum>
  <w:abstractNum w:abstractNumId="7">
    <w:nsid w:val="00000007"/>
    <w:multiLevelType w:val="hybridMultilevel"/>
    <w:tmpl w:val="00000000"/>
    <w:lvl w:ilvl="0" w:tplc="51F45556">
      <w:start w:val="1"/>
      <w:numFmt w:val="decimal"/>
      <w:lvlText w:val=""/>
      <w:lvlJc w:val="left"/>
    </w:lvl>
    <w:lvl w:ilvl="1" w:tplc="4720E802">
      <w:start w:val="1"/>
      <w:numFmt w:val="lowerLetter"/>
      <w:lvlText w:val="%2."/>
      <w:lvlJc w:val="right"/>
      <w:pPr>
        <w:tabs>
          <w:tab w:val="num" w:pos="360"/>
        </w:tabs>
        <w:spacing w:after="100"/>
        <w:ind w:left="360" w:hanging="210"/>
        <w:jc w:val="left"/>
      </w:pPr>
      <w:rPr>
        <w:rFonts w:ascii="Times New Roman"/>
        <w:color w:val="000000"/>
        <w:sz w:val="24"/>
        <w:szCs w:val="24"/>
      </w:rPr>
    </w:lvl>
    <w:lvl w:ilvl="2" w:tplc="5450D194">
      <w:start w:val="1"/>
      <w:numFmt w:val="decimal"/>
      <w:lvlText w:val=""/>
      <w:lvlJc w:val="left"/>
    </w:lvl>
    <w:lvl w:ilvl="3" w:tplc="C9F8A272">
      <w:start w:val="1"/>
      <w:numFmt w:val="decimal"/>
      <w:lvlText w:val=""/>
      <w:lvlJc w:val="left"/>
    </w:lvl>
    <w:lvl w:ilvl="4" w:tplc="5BB81866">
      <w:start w:val="1"/>
      <w:numFmt w:val="decimal"/>
      <w:lvlText w:val=""/>
      <w:lvlJc w:val="left"/>
    </w:lvl>
    <w:lvl w:ilvl="5" w:tplc="8A30EC02">
      <w:start w:val="1"/>
      <w:numFmt w:val="decimal"/>
      <w:lvlText w:val=""/>
      <w:lvlJc w:val="left"/>
    </w:lvl>
    <w:lvl w:ilvl="6" w:tplc="96A0F68C">
      <w:start w:val="1"/>
      <w:numFmt w:val="decimal"/>
      <w:lvlText w:val=""/>
      <w:lvlJc w:val="left"/>
    </w:lvl>
    <w:lvl w:ilvl="7" w:tplc="0BAAE9D8">
      <w:start w:val="1"/>
      <w:numFmt w:val="decimal"/>
      <w:lvlText w:val=""/>
      <w:lvlJc w:val="left"/>
    </w:lvl>
    <w:lvl w:ilvl="8" w:tplc="8BFA9E90">
      <w:start w:val="1"/>
      <w:numFmt w:val="decimal"/>
      <w:lvlText w:val=""/>
      <w:lvlJc w:val="left"/>
    </w:lvl>
  </w:abstractNum>
  <w:abstractNum w:abstractNumId="8">
    <w:nsid w:val="00000008"/>
    <w:multiLevelType w:val="hybridMultilevel"/>
    <w:tmpl w:val="00000000"/>
    <w:lvl w:ilvl="0" w:tplc="1FAC5960">
      <w:start w:val="15"/>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284A11A0">
      <w:start w:val="1"/>
      <w:numFmt w:val="decimal"/>
      <w:lvlText w:val=""/>
      <w:lvlJc w:val="left"/>
    </w:lvl>
    <w:lvl w:ilvl="2" w:tplc="AD5C42BC">
      <w:start w:val="1"/>
      <w:numFmt w:val="decimal"/>
      <w:lvlText w:val=""/>
      <w:lvlJc w:val="left"/>
    </w:lvl>
    <w:lvl w:ilvl="3" w:tplc="AE103AF8">
      <w:start w:val="1"/>
      <w:numFmt w:val="decimal"/>
      <w:lvlText w:val=""/>
      <w:lvlJc w:val="left"/>
    </w:lvl>
    <w:lvl w:ilvl="4" w:tplc="9C0AD1EC">
      <w:start w:val="1"/>
      <w:numFmt w:val="decimal"/>
      <w:lvlText w:val=""/>
      <w:lvlJc w:val="left"/>
    </w:lvl>
    <w:lvl w:ilvl="5" w:tplc="F67229F8">
      <w:start w:val="1"/>
      <w:numFmt w:val="decimal"/>
      <w:lvlText w:val=""/>
      <w:lvlJc w:val="left"/>
    </w:lvl>
    <w:lvl w:ilvl="6" w:tplc="55AAEB32">
      <w:start w:val="1"/>
      <w:numFmt w:val="decimal"/>
      <w:lvlText w:val=""/>
      <w:lvlJc w:val="left"/>
    </w:lvl>
    <w:lvl w:ilvl="7" w:tplc="812877CE">
      <w:start w:val="1"/>
      <w:numFmt w:val="decimal"/>
      <w:lvlText w:val=""/>
      <w:lvlJc w:val="left"/>
    </w:lvl>
    <w:lvl w:ilvl="8" w:tplc="C04A5B22">
      <w:start w:val="1"/>
      <w:numFmt w:val="decimal"/>
      <w:lvlText w:val=""/>
      <w:lvlJc w:val="left"/>
    </w:lvl>
  </w:abstractNum>
  <w:abstractNum w:abstractNumId="9">
    <w:nsid w:val="00000009"/>
    <w:multiLevelType w:val="hybridMultilevel"/>
    <w:tmpl w:val="00000000"/>
    <w:lvl w:ilvl="0" w:tplc="B066B7BC">
      <w:start w:val="1"/>
      <w:numFmt w:val="decimal"/>
      <w:lvlText w:val=""/>
      <w:lvlJc w:val="left"/>
    </w:lvl>
    <w:lvl w:ilvl="1" w:tplc="40D21EB4">
      <w:start w:val="1"/>
      <w:numFmt w:val="lowerLetter"/>
      <w:lvlText w:val="%2."/>
      <w:lvlJc w:val="right"/>
      <w:pPr>
        <w:tabs>
          <w:tab w:val="num" w:pos="360"/>
        </w:tabs>
        <w:spacing w:after="100"/>
        <w:ind w:left="360" w:hanging="210"/>
        <w:jc w:val="left"/>
      </w:pPr>
      <w:rPr>
        <w:rFonts w:ascii="Times New Roman"/>
        <w:color w:val="000000"/>
        <w:sz w:val="24"/>
        <w:szCs w:val="24"/>
      </w:rPr>
    </w:lvl>
    <w:lvl w:ilvl="2" w:tplc="595A56E8">
      <w:start w:val="1"/>
      <w:numFmt w:val="decimal"/>
      <w:lvlText w:val=""/>
      <w:lvlJc w:val="left"/>
    </w:lvl>
    <w:lvl w:ilvl="3" w:tplc="8240429E">
      <w:start w:val="1"/>
      <w:numFmt w:val="decimal"/>
      <w:lvlText w:val=""/>
      <w:lvlJc w:val="left"/>
    </w:lvl>
    <w:lvl w:ilvl="4" w:tplc="20280B52">
      <w:start w:val="1"/>
      <w:numFmt w:val="decimal"/>
      <w:lvlText w:val=""/>
      <w:lvlJc w:val="left"/>
    </w:lvl>
    <w:lvl w:ilvl="5" w:tplc="BD748D0C">
      <w:start w:val="1"/>
      <w:numFmt w:val="decimal"/>
      <w:lvlText w:val=""/>
      <w:lvlJc w:val="left"/>
    </w:lvl>
    <w:lvl w:ilvl="6" w:tplc="AF748512">
      <w:start w:val="1"/>
      <w:numFmt w:val="decimal"/>
      <w:lvlText w:val=""/>
      <w:lvlJc w:val="left"/>
    </w:lvl>
    <w:lvl w:ilvl="7" w:tplc="7BF85270">
      <w:start w:val="1"/>
      <w:numFmt w:val="decimal"/>
      <w:lvlText w:val=""/>
      <w:lvlJc w:val="left"/>
    </w:lvl>
    <w:lvl w:ilvl="8" w:tplc="2A987A76">
      <w:start w:val="1"/>
      <w:numFmt w:val="decimal"/>
      <w:lvlText w:val=""/>
      <w:lvlJc w:val="left"/>
    </w:lvl>
  </w:abstractNum>
  <w:abstractNum w:abstractNumId="10">
    <w:nsid w:val="0000000A"/>
    <w:multiLevelType w:val="hybridMultilevel"/>
    <w:tmpl w:val="00000000"/>
    <w:lvl w:ilvl="0" w:tplc="BB38E088">
      <w:start w:val="16"/>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6224721C">
      <w:start w:val="1"/>
      <w:numFmt w:val="decimal"/>
      <w:lvlText w:val=""/>
      <w:lvlJc w:val="left"/>
    </w:lvl>
    <w:lvl w:ilvl="2" w:tplc="1F881AC0">
      <w:start w:val="1"/>
      <w:numFmt w:val="decimal"/>
      <w:lvlText w:val=""/>
      <w:lvlJc w:val="left"/>
    </w:lvl>
    <w:lvl w:ilvl="3" w:tplc="8E74694E">
      <w:start w:val="1"/>
      <w:numFmt w:val="decimal"/>
      <w:lvlText w:val=""/>
      <w:lvlJc w:val="left"/>
    </w:lvl>
    <w:lvl w:ilvl="4" w:tplc="5E58C38C">
      <w:start w:val="1"/>
      <w:numFmt w:val="decimal"/>
      <w:lvlText w:val=""/>
      <w:lvlJc w:val="left"/>
    </w:lvl>
    <w:lvl w:ilvl="5" w:tplc="66227F1A">
      <w:start w:val="1"/>
      <w:numFmt w:val="decimal"/>
      <w:lvlText w:val=""/>
      <w:lvlJc w:val="left"/>
    </w:lvl>
    <w:lvl w:ilvl="6" w:tplc="69927DCA">
      <w:start w:val="1"/>
      <w:numFmt w:val="decimal"/>
      <w:lvlText w:val=""/>
      <w:lvlJc w:val="left"/>
    </w:lvl>
    <w:lvl w:ilvl="7" w:tplc="1A8E1E52">
      <w:start w:val="1"/>
      <w:numFmt w:val="decimal"/>
      <w:lvlText w:val=""/>
      <w:lvlJc w:val="left"/>
    </w:lvl>
    <w:lvl w:ilvl="8" w:tplc="7ED66120">
      <w:start w:val="1"/>
      <w:numFmt w:val="decimal"/>
      <w:lvlText w:val=""/>
      <w:lvlJc w:val="left"/>
    </w:lvl>
  </w:abstractNum>
  <w:abstractNum w:abstractNumId="11">
    <w:nsid w:val="0000000B"/>
    <w:multiLevelType w:val="hybridMultilevel"/>
    <w:tmpl w:val="00000000"/>
    <w:lvl w:ilvl="0" w:tplc="C14049F6">
      <w:start w:val="1"/>
      <w:numFmt w:val="decimal"/>
      <w:lvlText w:val=""/>
      <w:lvlJc w:val="left"/>
    </w:lvl>
    <w:lvl w:ilvl="1" w:tplc="BBE49002">
      <w:start w:val="1"/>
      <w:numFmt w:val="lowerLetter"/>
      <w:lvlText w:val="%2."/>
      <w:lvlJc w:val="right"/>
      <w:pPr>
        <w:tabs>
          <w:tab w:val="num" w:pos="360"/>
        </w:tabs>
        <w:spacing w:after="100"/>
        <w:ind w:left="360" w:hanging="210"/>
        <w:jc w:val="left"/>
      </w:pPr>
      <w:rPr>
        <w:rFonts w:ascii="Times New Roman"/>
        <w:color w:val="000000"/>
        <w:sz w:val="24"/>
        <w:szCs w:val="24"/>
      </w:rPr>
    </w:lvl>
    <w:lvl w:ilvl="2" w:tplc="169CDF86">
      <w:start w:val="1"/>
      <w:numFmt w:val="decimal"/>
      <w:lvlText w:val=""/>
      <w:lvlJc w:val="left"/>
    </w:lvl>
    <w:lvl w:ilvl="3" w:tplc="B31CCFF2">
      <w:start w:val="1"/>
      <w:numFmt w:val="decimal"/>
      <w:lvlText w:val=""/>
      <w:lvlJc w:val="left"/>
    </w:lvl>
    <w:lvl w:ilvl="4" w:tplc="058AC126">
      <w:start w:val="1"/>
      <w:numFmt w:val="decimal"/>
      <w:lvlText w:val=""/>
      <w:lvlJc w:val="left"/>
    </w:lvl>
    <w:lvl w:ilvl="5" w:tplc="889C5F38">
      <w:start w:val="1"/>
      <w:numFmt w:val="decimal"/>
      <w:lvlText w:val=""/>
      <w:lvlJc w:val="left"/>
    </w:lvl>
    <w:lvl w:ilvl="6" w:tplc="703ABAB8">
      <w:start w:val="1"/>
      <w:numFmt w:val="decimal"/>
      <w:lvlText w:val=""/>
      <w:lvlJc w:val="left"/>
    </w:lvl>
    <w:lvl w:ilvl="7" w:tplc="C7A00294">
      <w:start w:val="1"/>
      <w:numFmt w:val="decimal"/>
      <w:lvlText w:val=""/>
      <w:lvlJc w:val="left"/>
    </w:lvl>
    <w:lvl w:ilvl="8" w:tplc="30D4B36A">
      <w:start w:val="1"/>
      <w:numFmt w:val="decimal"/>
      <w:lvlText w:val=""/>
      <w:lvlJc w:val="left"/>
    </w:lvl>
  </w:abstractNum>
  <w:abstractNum w:abstractNumId="12">
    <w:nsid w:val="0000000C"/>
    <w:multiLevelType w:val="hybridMultilevel"/>
    <w:tmpl w:val="00000000"/>
    <w:lvl w:ilvl="0" w:tplc="123E5686">
      <w:start w:val="20"/>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DCD68494">
      <w:start w:val="1"/>
      <w:numFmt w:val="decimal"/>
      <w:lvlText w:val=""/>
      <w:lvlJc w:val="left"/>
    </w:lvl>
    <w:lvl w:ilvl="2" w:tplc="BC9898DC">
      <w:start w:val="1"/>
      <w:numFmt w:val="decimal"/>
      <w:lvlText w:val=""/>
      <w:lvlJc w:val="left"/>
    </w:lvl>
    <w:lvl w:ilvl="3" w:tplc="DE26E836">
      <w:start w:val="1"/>
      <w:numFmt w:val="decimal"/>
      <w:lvlText w:val=""/>
      <w:lvlJc w:val="left"/>
    </w:lvl>
    <w:lvl w:ilvl="4" w:tplc="0338EA92">
      <w:start w:val="1"/>
      <w:numFmt w:val="decimal"/>
      <w:lvlText w:val=""/>
      <w:lvlJc w:val="left"/>
    </w:lvl>
    <w:lvl w:ilvl="5" w:tplc="7B282AFE">
      <w:start w:val="1"/>
      <w:numFmt w:val="decimal"/>
      <w:lvlText w:val=""/>
      <w:lvlJc w:val="left"/>
    </w:lvl>
    <w:lvl w:ilvl="6" w:tplc="A27C07AC">
      <w:start w:val="1"/>
      <w:numFmt w:val="decimal"/>
      <w:lvlText w:val=""/>
      <w:lvlJc w:val="left"/>
    </w:lvl>
    <w:lvl w:ilvl="7" w:tplc="9A646A76">
      <w:start w:val="1"/>
      <w:numFmt w:val="decimal"/>
      <w:lvlText w:val=""/>
      <w:lvlJc w:val="left"/>
    </w:lvl>
    <w:lvl w:ilvl="8" w:tplc="88DA9834">
      <w:start w:val="1"/>
      <w:numFmt w:val="decimal"/>
      <w:lvlText w:val=""/>
      <w:lvlJc w:val="left"/>
    </w:lvl>
  </w:abstractNum>
  <w:abstractNum w:abstractNumId="13">
    <w:nsid w:val="0000000D"/>
    <w:multiLevelType w:val="hybridMultilevel"/>
    <w:tmpl w:val="00000000"/>
    <w:lvl w:ilvl="0" w:tplc="0DACECC8">
      <w:start w:val="1"/>
      <w:numFmt w:val="decimal"/>
      <w:lvlText w:val=""/>
      <w:lvlJc w:val="left"/>
    </w:lvl>
    <w:lvl w:ilvl="1" w:tplc="64E64B2C">
      <w:start w:val="1"/>
      <w:numFmt w:val="lowerLetter"/>
      <w:lvlText w:val="%2."/>
      <w:lvlJc w:val="right"/>
      <w:pPr>
        <w:tabs>
          <w:tab w:val="num" w:pos="360"/>
        </w:tabs>
        <w:spacing w:after="100"/>
        <w:ind w:left="360" w:hanging="210"/>
        <w:jc w:val="left"/>
      </w:pPr>
      <w:rPr>
        <w:rFonts w:ascii="Times New Roman"/>
        <w:color w:val="000000"/>
        <w:sz w:val="24"/>
        <w:szCs w:val="24"/>
      </w:rPr>
    </w:lvl>
    <w:lvl w:ilvl="2" w:tplc="3CE6C054">
      <w:start w:val="1"/>
      <w:numFmt w:val="decimal"/>
      <w:lvlText w:val=""/>
      <w:lvlJc w:val="left"/>
    </w:lvl>
    <w:lvl w:ilvl="3" w:tplc="040A427E">
      <w:start w:val="1"/>
      <w:numFmt w:val="decimal"/>
      <w:lvlText w:val=""/>
      <w:lvlJc w:val="left"/>
    </w:lvl>
    <w:lvl w:ilvl="4" w:tplc="54583210">
      <w:start w:val="1"/>
      <w:numFmt w:val="decimal"/>
      <w:lvlText w:val=""/>
      <w:lvlJc w:val="left"/>
    </w:lvl>
    <w:lvl w:ilvl="5" w:tplc="E7AA1BE0">
      <w:start w:val="1"/>
      <w:numFmt w:val="decimal"/>
      <w:lvlText w:val=""/>
      <w:lvlJc w:val="left"/>
    </w:lvl>
    <w:lvl w:ilvl="6" w:tplc="B5FC2958">
      <w:start w:val="1"/>
      <w:numFmt w:val="decimal"/>
      <w:lvlText w:val=""/>
      <w:lvlJc w:val="left"/>
    </w:lvl>
    <w:lvl w:ilvl="7" w:tplc="7F821BB8">
      <w:start w:val="1"/>
      <w:numFmt w:val="decimal"/>
      <w:lvlText w:val=""/>
      <w:lvlJc w:val="left"/>
    </w:lvl>
    <w:lvl w:ilvl="8" w:tplc="B4CEFAD6">
      <w:start w:val="1"/>
      <w:numFmt w:val="decimal"/>
      <w:lvlText w:val=""/>
      <w:lvlJc w:val="left"/>
    </w:lvl>
  </w:abstractNum>
  <w:abstractNum w:abstractNumId="14">
    <w:nsid w:val="0000000E"/>
    <w:multiLevelType w:val="hybridMultilevel"/>
    <w:tmpl w:val="00000000"/>
    <w:lvl w:ilvl="0" w:tplc="6DEEAF86">
      <w:start w:val="2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41D8778C">
      <w:start w:val="1"/>
      <w:numFmt w:val="decimal"/>
      <w:lvlText w:val=""/>
      <w:lvlJc w:val="left"/>
    </w:lvl>
    <w:lvl w:ilvl="2" w:tplc="C18A8376">
      <w:start w:val="1"/>
      <w:numFmt w:val="decimal"/>
      <w:lvlText w:val=""/>
      <w:lvlJc w:val="left"/>
    </w:lvl>
    <w:lvl w:ilvl="3" w:tplc="EF7649A2">
      <w:start w:val="1"/>
      <w:numFmt w:val="decimal"/>
      <w:lvlText w:val=""/>
      <w:lvlJc w:val="left"/>
    </w:lvl>
    <w:lvl w:ilvl="4" w:tplc="54361164">
      <w:start w:val="1"/>
      <w:numFmt w:val="decimal"/>
      <w:lvlText w:val=""/>
      <w:lvlJc w:val="left"/>
    </w:lvl>
    <w:lvl w:ilvl="5" w:tplc="A6720EC6">
      <w:start w:val="1"/>
      <w:numFmt w:val="decimal"/>
      <w:lvlText w:val=""/>
      <w:lvlJc w:val="left"/>
    </w:lvl>
    <w:lvl w:ilvl="6" w:tplc="05A87E5C">
      <w:start w:val="1"/>
      <w:numFmt w:val="decimal"/>
      <w:lvlText w:val=""/>
      <w:lvlJc w:val="left"/>
    </w:lvl>
    <w:lvl w:ilvl="7" w:tplc="16A0798C">
      <w:start w:val="1"/>
      <w:numFmt w:val="decimal"/>
      <w:lvlText w:val=""/>
      <w:lvlJc w:val="left"/>
    </w:lvl>
    <w:lvl w:ilvl="8" w:tplc="9544D770">
      <w:start w:val="1"/>
      <w:numFmt w:val="decimal"/>
      <w:lvlText w:val=""/>
      <w:lvlJc w:val="left"/>
    </w:lvl>
  </w:abstractNum>
  <w:abstractNum w:abstractNumId="15">
    <w:nsid w:val="0000000F"/>
    <w:multiLevelType w:val="hybridMultilevel"/>
    <w:tmpl w:val="00000000"/>
    <w:lvl w:ilvl="0" w:tplc="87368DD4">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5F941284">
      <w:start w:val="1"/>
      <w:numFmt w:val="decimal"/>
      <w:lvlText w:val=""/>
      <w:lvlJc w:val="left"/>
    </w:lvl>
    <w:lvl w:ilvl="2" w:tplc="C4F69C60">
      <w:start w:val="1"/>
      <w:numFmt w:val="decimal"/>
      <w:lvlText w:val=""/>
      <w:lvlJc w:val="left"/>
    </w:lvl>
    <w:lvl w:ilvl="3" w:tplc="B59EDB1A">
      <w:start w:val="1"/>
      <w:numFmt w:val="decimal"/>
      <w:lvlText w:val=""/>
      <w:lvlJc w:val="left"/>
    </w:lvl>
    <w:lvl w:ilvl="4" w:tplc="12CEDB40">
      <w:start w:val="1"/>
      <w:numFmt w:val="decimal"/>
      <w:lvlText w:val=""/>
      <w:lvlJc w:val="left"/>
    </w:lvl>
    <w:lvl w:ilvl="5" w:tplc="A714401A">
      <w:start w:val="1"/>
      <w:numFmt w:val="decimal"/>
      <w:lvlText w:val=""/>
      <w:lvlJc w:val="left"/>
    </w:lvl>
    <w:lvl w:ilvl="6" w:tplc="A3A0BF0A">
      <w:start w:val="1"/>
      <w:numFmt w:val="decimal"/>
      <w:lvlText w:val=""/>
      <w:lvlJc w:val="left"/>
    </w:lvl>
    <w:lvl w:ilvl="7" w:tplc="9D6CA350">
      <w:start w:val="1"/>
      <w:numFmt w:val="decimal"/>
      <w:lvlText w:val=""/>
      <w:lvlJc w:val="left"/>
    </w:lvl>
    <w:lvl w:ilvl="8" w:tplc="B63C990A">
      <w:start w:val="1"/>
      <w:numFmt w:val="decimal"/>
      <w:lvlText w:val=""/>
      <w:lvlJc w:val="left"/>
    </w:lvl>
  </w:abstractNum>
  <w:abstractNum w:abstractNumId="16">
    <w:nsid w:val="00000010"/>
    <w:multiLevelType w:val="hybridMultilevel"/>
    <w:tmpl w:val="00000000"/>
    <w:lvl w:ilvl="0" w:tplc="A63A9704">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DF9617AC">
      <w:start w:val="1"/>
      <w:numFmt w:val="decimal"/>
      <w:lvlText w:val=""/>
      <w:lvlJc w:val="left"/>
    </w:lvl>
    <w:lvl w:ilvl="2" w:tplc="656A2D7E">
      <w:start w:val="1"/>
      <w:numFmt w:val="decimal"/>
      <w:lvlText w:val=""/>
      <w:lvlJc w:val="left"/>
    </w:lvl>
    <w:lvl w:ilvl="3" w:tplc="B266959A">
      <w:start w:val="1"/>
      <w:numFmt w:val="decimal"/>
      <w:lvlText w:val=""/>
      <w:lvlJc w:val="left"/>
    </w:lvl>
    <w:lvl w:ilvl="4" w:tplc="DE2842C4">
      <w:start w:val="1"/>
      <w:numFmt w:val="decimal"/>
      <w:lvlText w:val=""/>
      <w:lvlJc w:val="left"/>
    </w:lvl>
    <w:lvl w:ilvl="5" w:tplc="B23A109C">
      <w:start w:val="1"/>
      <w:numFmt w:val="decimal"/>
      <w:lvlText w:val=""/>
      <w:lvlJc w:val="left"/>
    </w:lvl>
    <w:lvl w:ilvl="6" w:tplc="B7166FD2">
      <w:start w:val="1"/>
      <w:numFmt w:val="decimal"/>
      <w:lvlText w:val=""/>
      <w:lvlJc w:val="left"/>
    </w:lvl>
    <w:lvl w:ilvl="7" w:tplc="51F45510">
      <w:start w:val="1"/>
      <w:numFmt w:val="decimal"/>
      <w:lvlText w:val=""/>
      <w:lvlJc w:val="left"/>
    </w:lvl>
    <w:lvl w:ilvl="8" w:tplc="9B9073CE">
      <w:start w:val="1"/>
      <w:numFmt w:val="decimal"/>
      <w:lvlText w:val=""/>
      <w:lvlJc w:val="left"/>
    </w:lvl>
  </w:abstractNum>
  <w:abstractNum w:abstractNumId="17">
    <w:nsid w:val="00000011"/>
    <w:multiLevelType w:val="hybridMultilevel"/>
    <w:tmpl w:val="00000000"/>
    <w:lvl w:ilvl="0" w:tplc="81AC4098">
      <w:start w:val="1"/>
      <w:numFmt w:val="decimal"/>
      <w:lvlText w:val=""/>
      <w:lvlJc w:val="left"/>
    </w:lvl>
    <w:lvl w:ilvl="1" w:tplc="9C8897B8">
      <w:start w:val="1"/>
      <w:numFmt w:val="lowerLetter"/>
      <w:lvlText w:val="%2."/>
      <w:lvlJc w:val="right"/>
      <w:pPr>
        <w:tabs>
          <w:tab w:val="num" w:pos="360"/>
        </w:tabs>
        <w:spacing w:after="100"/>
        <w:ind w:left="360" w:hanging="210"/>
        <w:jc w:val="left"/>
      </w:pPr>
      <w:rPr>
        <w:rFonts w:ascii="Times New Roman"/>
        <w:color w:val="000000"/>
        <w:sz w:val="24"/>
        <w:szCs w:val="24"/>
      </w:rPr>
    </w:lvl>
    <w:lvl w:ilvl="2" w:tplc="F1B2BB58">
      <w:start w:val="1"/>
      <w:numFmt w:val="decimal"/>
      <w:lvlText w:val=""/>
      <w:lvlJc w:val="left"/>
    </w:lvl>
    <w:lvl w:ilvl="3" w:tplc="CC8801E6">
      <w:start w:val="1"/>
      <w:numFmt w:val="decimal"/>
      <w:lvlText w:val=""/>
      <w:lvlJc w:val="left"/>
    </w:lvl>
    <w:lvl w:ilvl="4" w:tplc="168C6EE4">
      <w:start w:val="1"/>
      <w:numFmt w:val="decimal"/>
      <w:lvlText w:val=""/>
      <w:lvlJc w:val="left"/>
    </w:lvl>
    <w:lvl w:ilvl="5" w:tplc="7A349988">
      <w:start w:val="1"/>
      <w:numFmt w:val="decimal"/>
      <w:lvlText w:val=""/>
      <w:lvlJc w:val="left"/>
    </w:lvl>
    <w:lvl w:ilvl="6" w:tplc="9D427E58">
      <w:start w:val="1"/>
      <w:numFmt w:val="decimal"/>
      <w:lvlText w:val=""/>
      <w:lvlJc w:val="left"/>
    </w:lvl>
    <w:lvl w:ilvl="7" w:tplc="8B9A29D2">
      <w:start w:val="1"/>
      <w:numFmt w:val="decimal"/>
      <w:lvlText w:val=""/>
      <w:lvlJc w:val="left"/>
    </w:lvl>
    <w:lvl w:ilvl="8" w:tplc="DD6C2E54">
      <w:start w:val="1"/>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78A6"/>
    <w:rsid w:val="00363102"/>
    <w:rsid w:val="0090360B"/>
    <w:rsid w:val="00D278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rsid w:val="00D278A6"/>
    <w:pPr>
      <w:outlineLvl w:val="0"/>
    </w:pPr>
  </w:style>
  <w:style w:type="paragraph" w:styleId="Heading2">
    <w:name w:val="heading 2"/>
    <w:rsid w:val="00D278A6"/>
    <w:pPr>
      <w:outlineLvl w:val="1"/>
    </w:pPr>
  </w:style>
  <w:style w:type="paragraph" w:styleId="Heading3">
    <w:name w:val="heading 3"/>
    <w:rsid w:val="00D278A6"/>
    <w:pPr>
      <w:outlineLvl w:val="2"/>
    </w:pPr>
  </w:style>
  <w:style w:type="paragraph" w:styleId="Heading4">
    <w:name w:val="heading 4"/>
    <w:rsid w:val="00D278A6"/>
    <w:pPr>
      <w:outlineLvl w:val="3"/>
    </w:pPr>
  </w:style>
  <w:style w:type="paragraph" w:styleId="Heading5">
    <w:name w:val="heading 5"/>
    <w:rsid w:val="00D278A6"/>
    <w:pPr>
      <w:outlineLvl w:val="4"/>
    </w:pPr>
  </w:style>
  <w:style w:type="paragraph" w:styleId="Heading6">
    <w:name w:val="heading 6"/>
    <w:rsid w:val="00D278A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zHeaderExperiment">
    <w:name w:val="p_zHeaderExperiment"/>
    <w:rsid w:val="00D278A6"/>
    <w:pPr>
      <w:spacing w:after="240" w:line="250" w:lineRule="atLeast"/>
    </w:pPr>
    <w:rPr>
      <w:b/>
      <w:bCs/>
      <w:i/>
      <w:iCs/>
      <w:color w:val="000000"/>
      <w:sz w:val="24"/>
      <w:szCs w:val="24"/>
    </w:rPr>
  </w:style>
  <w:style w:type="character" w:customStyle="1" w:styleId="variable">
    <w:name w:val="variable"/>
    <w:rsid w:val="00D278A6"/>
    <w:rPr>
      <w:b/>
      <w:bCs/>
      <w:i/>
      <w:iCs/>
      <w:color w:val="000000"/>
      <w:sz w:val="24"/>
      <w:szCs w:val="24"/>
    </w:rPr>
  </w:style>
  <w:style w:type="paragraph" w:customStyle="1" w:styleId="td">
    <w:name w:val="td"/>
    <w:rsid w:val="00D278A6"/>
    <w:rPr>
      <w:rFonts w:ascii="default" w:hAnsi="default" w:cs="default"/>
      <w:sz w:val="24"/>
      <w:szCs w:val="24"/>
    </w:rPr>
  </w:style>
  <w:style w:type="character" w:customStyle="1" w:styleId="variable1">
    <w:name w:val="variable_1"/>
    <w:rsid w:val="00D278A6"/>
    <w:rPr>
      <w:rFonts w:ascii="Times New Roman" w:hAnsi="Times New Roman" w:cs="Times New Roman"/>
      <w:b/>
      <w:bCs/>
      <w:color w:val="000000"/>
      <w:sz w:val="24"/>
      <w:szCs w:val="24"/>
    </w:rPr>
  </w:style>
  <w:style w:type="paragraph" w:customStyle="1" w:styleId="td1">
    <w:name w:val="td_1"/>
    <w:rsid w:val="00D278A6"/>
    <w:rPr>
      <w:sz w:val="24"/>
      <w:szCs w:val="24"/>
    </w:rPr>
  </w:style>
  <w:style w:type="character" w:customStyle="1" w:styleId="b">
    <w:name w:val="b"/>
    <w:rsid w:val="00D278A6"/>
    <w:rPr>
      <w:b/>
      <w:bCs/>
      <w:i/>
      <w:iCs/>
      <w:color w:val="000000"/>
      <w:sz w:val="20"/>
      <w:szCs w:val="20"/>
    </w:rPr>
  </w:style>
  <w:style w:type="paragraph" w:customStyle="1" w:styleId="td2">
    <w:name w:val="td_2"/>
    <w:rsid w:val="00D278A6"/>
    <w:rPr>
      <w:rFonts w:ascii="default" w:hAnsi="default" w:cs="default"/>
    </w:rPr>
  </w:style>
  <w:style w:type="paragraph" w:customStyle="1" w:styleId="td3">
    <w:name w:val="td_3"/>
    <w:rsid w:val="00D278A6"/>
    <w:pPr>
      <w:jc w:val="right"/>
    </w:pPr>
  </w:style>
  <w:style w:type="paragraph" w:customStyle="1" w:styleId="td4">
    <w:name w:val="td_4"/>
    <w:rsid w:val="00D278A6"/>
    <w:pPr>
      <w:jc w:val="right"/>
    </w:pPr>
    <w:rPr>
      <w:rFonts w:ascii="default" w:hAnsi="default" w:cs="default"/>
      <w:sz w:val="24"/>
      <w:szCs w:val="24"/>
    </w:rPr>
  </w:style>
  <w:style w:type="character" w:customStyle="1" w:styleId="variable2">
    <w:name w:val="variable_2"/>
    <w:rsid w:val="00D278A6"/>
    <w:rPr>
      <w:rFonts w:ascii="Times New Roman" w:hAnsi="Times New Roman" w:cs="Times New Roman"/>
      <w:b/>
      <w:bCs/>
      <w:i/>
      <w:iCs/>
      <w:color w:val="000000"/>
      <w:sz w:val="20"/>
      <w:szCs w:val="20"/>
    </w:rPr>
  </w:style>
  <w:style w:type="paragraph" w:customStyle="1" w:styleId="p">
    <w:name w:val="p"/>
    <w:rsid w:val="00D278A6"/>
    <w:pPr>
      <w:spacing w:after="240" w:line="250" w:lineRule="atLeast"/>
    </w:pPr>
    <w:rPr>
      <w:sz w:val="24"/>
      <w:szCs w:val="24"/>
    </w:rPr>
  </w:style>
  <w:style w:type="paragraph" w:customStyle="1" w:styleId="td5">
    <w:name w:val="td_5"/>
    <w:rsid w:val="00D278A6"/>
    <w:rPr>
      <w:i/>
      <w:iCs/>
      <w:sz w:val="24"/>
      <w:szCs w:val="24"/>
    </w:rPr>
  </w:style>
  <w:style w:type="paragraph" w:customStyle="1" w:styleId="td6">
    <w:name w:val="td_6"/>
    <w:rsid w:val="00D278A6"/>
  </w:style>
  <w:style w:type="character" w:customStyle="1" w:styleId="variable3">
    <w:name w:val="variable_3"/>
    <w:rsid w:val="00D278A6"/>
    <w:rPr>
      <w:b/>
      <w:bCs/>
      <w:color w:val="000000"/>
      <w:sz w:val="24"/>
      <w:szCs w:val="24"/>
    </w:rPr>
  </w:style>
  <w:style w:type="paragraph" w:customStyle="1" w:styleId="td7">
    <w:name w:val="td_7"/>
    <w:rsid w:val="00D278A6"/>
    <w:pPr>
      <w:jc w:val="right"/>
    </w:pPr>
    <w:rPr>
      <w:sz w:val="24"/>
      <w:szCs w:val="24"/>
    </w:rPr>
  </w:style>
  <w:style w:type="paragraph" w:customStyle="1" w:styleId="td8">
    <w:name w:val="td_8"/>
    <w:rsid w:val="00D278A6"/>
    <w:rPr>
      <w:rFonts w:ascii="default" w:hAnsi="default" w:cs="default"/>
      <w:b/>
      <w:bCs/>
      <w:i/>
      <w:iCs/>
    </w:rPr>
  </w:style>
  <w:style w:type="character" w:customStyle="1" w:styleId="i">
    <w:name w:val="i"/>
    <w:rsid w:val="00D278A6"/>
    <w:rPr>
      <w:i/>
      <w:iCs/>
      <w:color w:val="000000"/>
      <w:sz w:val="20"/>
      <w:szCs w:val="20"/>
    </w:rPr>
  </w:style>
  <w:style w:type="paragraph" w:customStyle="1" w:styleId="td9">
    <w:name w:val="td_9"/>
    <w:rsid w:val="00D278A6"/>
    <w:rPr>
      <w:b/>
      <w:bCs/>
      <w:i/>
      <w:iCs/>
    </w:rPr>
  </w:style>
  <w:style w:type="character" w:customStyle="1" w:styleId="variable4">
    <w:name w:val="variable_4"/>
    <w:rsid w:val="00D278A6"/>
    <w:rPr>
      <w:color w:val="000000"/>
      <w:sz w:val="20"/>
      <w:szCs w:val="20"/>
    </w:rPr>
  </w:style>
  <w:style w:type="paragraph" w:customStyle="1" w:styleId="td10">
    <w:name w:val="td_10"/>
    <w:rsid w:val="00D278A6"/>
    <w:pPr>
      <w:jc w:val="right"/>
    </w:pPr>
    <w:rPr>
      <w:b/>
      <w:bCs/>
      <w:sz w:val="24"/>
      <w:szCs w:val="24"/>
    </w:rPr>
  </w:style>
  <w:style w:type="paragraph" w:customStyle="1" w:styleId="h1ChapterNumberSpecApp">
    <w:name w:val="h1_ChapterNumberSpecApp"/>
    <w:rsid w:val="00D278A6"/>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D278A6"/>
    <w:pPr>
      <w:spacing w:after="480"/>
      <w:jc w:val="center"/>
    </w:pPr>
    <w:rPr>
      <w:rFonts w:ascii="Arial" w:hAnsi="Arial" w:cs="Arial"/>
      <w:b/>
      <w:bCs/>
      <w:sz w:val="48"/>
      <w:szCs w:val="48"/>
    </w:rPr>
  </w:style>
  <w:style w:type="paragraph" w:customStyle="1" w:styleId="h2HeadingPrime">
    <w:name w:val="h2_HeadingPrime"/>
    <w:rsid w:val="00D278A6"/>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D278A6"/>
    <w:pPr>
      <w:spacing w:after="60" w:line="240" w:lineRule="atLeast"/>
      <w:ind w:left="547"/>
    </w:pPr>
    <w:rPr>
      <w:sz w:val="24"/>
      <w:szCs w:val="24"/>
    </w:rPr>
  </w:style>
  <w:style w:type="paragraph" w:customStyle="1" w:styleId="pMaterialsList">
    <w:name w:val="p_MaterialsList"/>
    <w:rsid w:val="00D278A6"/>
    <w:pPr>
      <w:spacing w:line="250" w:lineRule="atLeast"/>
      <w:ind w:left="360"/>
    </w:pPr>
    <w:rPr>
      <w:sz w:val="24"/>
      <w:szCs w:val="24"/>
    </w:rPr>
  </w:style>
  <w:style w:type="paragraph" w:customStyle="1" w:styleId="linumberedItem">
    <w:name w:val="li_numberedItem"/>
    <w:rsid w:val="00D278A6"/>
    <w:pPr>
      <w:spacing w:after="240" w:line="240" w:lineRule="atLeast"/>
      <w:ind w:left="360"/>
    </w:pPr>
    <w:rPr>
      <w:sz w:val="24"/>
      <w:szCs w:val="24"/>
    </w:rPr>
  </w:style>
  <w:style w:type="paragraph" w:customStyle="1" w:styleId="h3SubHead1st">
    <w:name w:val="h3_SubHead1st"/>
    <w:rsid w:val="00D278A6"/>
    <w:pPr>
      <w:keepNext/>
      <w:spacing w:before="200" w:after="120"/>
    </w:pPr>
    <w:rPr>
      <w:rFonts w:ascii="Arial" w:hAnsi="Arial" w:cs="Arial"/>
      <w:b/>
      <w:bCs/>
    </w:rPr>
  </w:style>
  <w:style w:type="character" w:customStyle="1" w:styleId="i1">
    <w:name w:val="i_1"/>
    <w:rsid w:val="00D278A6"/>
    <w:rPr>
      <w:i/>
      <w:iCs/>
      <w:color w:val="000000"/>
      <w:sz w:val="24"/>
      <w:szCs w:val="24"/>
    </w:rPr>
  </w:style>
  <w:style w:type="paragraph" w:customStyle="1" w:styleId="li">
    <w:name w:val="li"/>
    <w:rsid w:val="00D278A6"/>
    <w:pPr>
      <w:spacing w:after="100"/>
      <w:ind w:left="720"/>
    </w:pPr>
    <w:rPr>
      <w:sz w:val="24"/>
      <w:szCs w:val="24"/>
    </w:rPr>
  </w:style>
  <w:style w:type="paragraph" w:customStyle="1" w:styleId="p1">
    <w:name w:val="p_1"/>
    <w:rsid w:val="00D278A6"/>
    <w:pPr>
      <w:spacing w:after="240" w:line="250" w:lineRule="atLeast"/>
    </w:pPr>
    <w:rPr>
      <w:rFonts w:ascii="Arial" w:hAnsi="Arial" w:cs="Arial"/>
    </w:rPr>
  </w:style>
  <w:style w:type="character" w:customStyle="1" w:styleId="span">
    <w:name w:val="span"/>
    <w:rsid w:val="00D278A6"/>
    <w:rPr>
      <w:rFonts w:ascii="Symbol" w:hAnsi="Symbol" w:cs="Symbol"/>
      <w:color w:val="000000"/>
      <w:sz w:val="24"/>
      <w:szCs w:val="24"/>
    </w:rPr>
  </w:style>
  <w:style w:type="character" w:customStyle="1" w:styleId="conditionalText">
    <w:name w:val="conditionalText"/>
    <w:rsid w:val="00D278A6"/>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1599</Words>
  <Characters>9118</Characters>
  <Application>Microsoft Office Word</Application>
  <DocSecurity>0</DocSecurity>
  <Lines>75</Lines>
  <Paragraphs>21</Paragraphs>
  <ScaleCrop>false</ScaleCrop>
  <Company>MadCap Software</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BIO_A_13_Plant_Pigments</dc:title>
  <dc:creator>MadCap Software</dc:creator>
  <cp:lastModifiedBy>Alex Plank</cp:lastModifiedBy>
  <cp:revision>2</cp:revision>
  <dcterms:created xsi:type="dcterms:W3CDTF">2005-08-17T21:20:00Z</dcterms:created>
  <dcterms:modified xsi:type="dcterms:W3CDTF">2019-07-18T20:09:00Z</dcterms:modified>
</cp:coreProperties>
</file>