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596" w:rsidRDefault="002811AF">
      <w:pPr>
        <w:pStyle w:val="h1ChapterNumberGA"/>
      </w:pPr>
      <w:r>
        <w:t> </w:t>
      </w:r>
    </w:p>
    <w:p w:rsidR="00B93596" w:rsidRDefault="000A2AFE">
      <w:pPr>
        <w:pStyle w:val="h1"/>
      </w:pPr>
      <w:r>
        <w:rPr>
          <w:color w:val="000000"/>
        </w:rPr>
        <w:t>Barefoot Running</w:t>
      </w:r>
    </w:p>
    <w:p w:rsidR="00B93596" w:rsidRDefault="000A2AFE">
      <w:pPr>
        <w:pStyle w:val="p"/>
      </w:pPr>
      <w:r>
        <w:rPr>
          <w:color w:val="000000"/>
        </w:rPr>
        <w:t xml:space="preserve">This experiment is designed to investigate the effects of barefoot running, a running trend popularized by Christopher McDougall in the book </w:t>
      </w:r>
      <w:r>
        <w:rPr>
          <w:rStyle w:val="i"/>
        </w:rPr>
        <w:t>Born to Run</w:t>
      </w:r>
      <w:r>
        <w:rPr>
          <w:color w:val="000000"/>
        </w:rPr>
        <w:t xml:space="preserve">. Traditional running technique emphasizes a heel-to-toe foot strike during each stride. Without the padding provided by traditional running shoes, barefoot running tends to minimize heel strike. This leads to an increase in the step rate of the barefoot runner. Cadence is another word that is commonly used for step rate. Cadence is defined as the number of steps a subject takes per minute. </w:t>
      </w:r>
    </w:p>
    <w:p w:rsidR="00B93596" w:rsidRDefault="000A2AFE">
      <w:pPr>
        <w:pStyle w:val="p"/>
      </w:pPr>
      <w:r>
        <w:rPr>
          <w:color w:val="000000"/>
        </w:rPr>
        <w:t xml:space="preserve">A pedometer is a device that can be used to monitor steps and step rate. As a result it can be used to measure cadence when walking or running. The Go Direct Respiration Belt has a built in pedometer that will be used in this experiment. The Go Direct Respiration Belt will be attached to the subject who will run for a brief period of time while wearing </w:t>
      </w:r>
      <w:r w:rsidR="002811AF">
        <w:rPr>
          <w:color w:val="000000"/>
        </w:rPr>
        <w:t>traditional</w:t>
      </w:r>
      <w:r>
        <w:rPr>
          <w:color w:val="000000"/>
        </w:rPr>
        <w:t xml:space="preserve"> running shoes. The subject will then repeat the test while running barefoot. The mean cadence in steps per minute (</w:t>
      </w:r>
      <w:proofErr w:type="spellStart"/>
      <w:r>
        <w:rPr>
          <w:color w:val="000000"/>
        </w:rPr>
        <w:t>spm</w:t>
      </w:r>
      <w:proofErr w:type="spellEnd"/>
      <w:r>
        <w:rPr>
          <w:color w:val="000000"/>
        </w:rPr>
        <w:t xml:space="preserve">) will then be determined for both conditions. The subsequent data will be used to determine if barefoot running changes the cadence of the subject. </w:t>
      </w:r>
    </w:p>
    <w:p w:rsidR="00B93596" w:rsidRDefault="000A2AFE" w:rsidP="002811AF">
      <w:pPr>
        <w:pStyle w:val="h2HeadingPrime"/>
        <w:spacing w:before="360"/>
      </w:pPr>
      <w:r>
        <w:t>OBJECTIVES</w:t>
      </w:r>
    </w:p>
    <w:p w:rsidR="00B93596" w:rsidRDefault="000A2AFE">
      <w:pPr>
        <w:pStyle w:val="libulletItem"/>
        <w:numPr>
          <w:ilvl w:val="0"/>
          <w:numId w:val="1"/>
        </w:numPr>
        <w:ind w:left="547"/>
      </w:pPr>
      <w:r>
        <w:rPr>
          <w:color w:val="000000"/>
        </w:rPr>
        <w:t>Use a Go Direct Respiration Belt to measure the cadence (</w:t>
      </w:r>
      <w:proofErr w:type="spellStart"/>
      <w:r>
        <w:rPr>
          <w:color w:val="000000"/>
        </w:rPr>
        <w:t>spm</w:t>
      </w:r>
      <w:proofErr w:type="spellEnd"/>
      <w:r>
        <w:rPr>
          <w:color w:val="000000"/>
        </w:rPr>
        <w:t xml:space="preserve">) of a subject during normal running and barefoot running.  </w:t>
      </w:r>
    </w:p>
    <w:p w:rsidR="00B93596" w:rsidRDefault="000A2AFE">
      <w:pPr>
        <w:pStyle w:val="libulletItem"/>
        <w:numPr>
          <w:ilvl w:val="0"/>
          <w:numId w:val="1"/>
        </w:numPr>
        <w:ind w:left="547"/>
      </w:pPr>
      <w:r>
        <w:rPr>
          <w:color w:val="000000"/>
        </w:rPr>
        <w:t>Determine the subject's average cadence (</w:t>
      </w:r>
      <w:proofErr w:type="spellStart"/>
      <w:r>
        <w:rPr>
          <w:color w:val="000000"/>
        </w:rPr>
        <w:t>spm</w:t>
      </w:r>
      <w:proofErr w:type="spellEnd"/>
      <w:r>
        <w:rPr>
          <w:color w:val="000000"/>
        </w:rPr>
        <w:t xml:space="preserve">) in each condition. </w:t>
      </w:r>
    </w:p>
    <w:p w:rsidR="00B93596" w:rsidRDefault="000A2AFE">
      <w:pPr>
        <w:pStyle w:val="libulletItem"/>
        <w:numPr>
          <w:ilvl w:val="0"/>
          <w:numId w:val="1"/>
        </w:numPr>
        <w:spacing w:after="213"/>
        <w:ind w:left="547"/>
      </w:pPr>
      <w:r>
        <w:rPr>
          <w:color w:val="000000"/>
        </w:rPr>
        <w:t>Use the results to determine the effect of barefoot running on running cadence.</w:t>
      </w:r>
    </w:p>
    <w:p w:rsidR="00B93596" w:rsidRDefault="000A2AFE" w:rsidP="002811AF">
      <w:pPr>
        <w:pStyle w:val="h2HeadingPrime"/>
        <w:spacing w:before="360"/>
      </w:pPr>
      <w:r>
        <w:t>MATERIALS</w:t>
      </w:r>
    </w:p>
    <w:p w:rsidR="00B93596" w:rsidRDefault="000A2AFE">
      <w:pPr>
        <w:pStyle w:val="pMaterialsList"/>
      </w:pPr>
      <w:proofErr w:type="spellStart"/>
      <w:r>
        <w:rPr>
          <w:color w:val="000000"/>
        </w:rPr>
        <w:t>Chromebook</w:t>
      </w:r>
      <w:proofErr w:type="spellEnd"/>
      <w:r>
        <w:rPr>
          <w:color w:val="000000"/>
        </w:rPr>
        <w:t>, computer, or mobile device</w:t>
      </w:r>
    </w:p>
    <w:p w:rsidR="00B93596" w:rsidRDefault="000A2AFE">
      <w:pPr>
        <w:pStyle w:val="pMaterialsList"/>
      </w:pPr>
      <w:r>
        <w:rPr>
          <w:color w:val="000000"/>
        </w:rPr>
        <w:t>Graphical Analysis 4 app</w:t>
      </w:r>
    </w:p>
    <w:p w:rsidR="00B93596" w:rsidRDefault="000A2AFE">
      <w:pPr>
        <w:pStyle w:val="pMaterialsList"/>
      </w:pPr>
      <w:r>
        <w:rPr>
          <w:color w:val="000000"/>
        </w:rPr>
        <w:t>Go Direct Respiration Belt</w:t>
      </w:r>
    </w:p>
    <w:p w:rsidR="00B93596" w:rsidRDefault="000A2AFE">
      <w:pPr>
        <w:pStyle w:val="pMaterialsList"/>
      </w:pPr>
      <w:proofErr w:type="gramStart"/>
      <w:r>
        <w:rPr>
          <w:color w:val="000000"/>
        </w:rPr>
        <w:t>running</w:t>
      </w:r>
      <w:proofErr w:type="gramEnd"/>
      <w:r>
        <w:rPr>
          <w:color w:val="000000"/>
        </w:rPr>
        <w:t xml:space="preserve"> shoes  </w:t>
      </w:r>
    </w:p>
    <w:p w:rsidR="00B93596" w:rsidRDefault="000A2AFE" w:rsidP="002811AF">
      <w:pPr>
        <w:pStyle w:val="h2HeadingPrime"/>
        <w:spacing w:before="360"/>
      </w:pPr>
      <w:r>
        <w:t>PROCEDURE</w:t>
      </w:r>
    </w:p>
    <w:p w:rsidR="00B90FC7" w:rsidRDefault="000A2AFE">
      <w:pPr>
        <w:pStyle w:val="pVSSubHead1st2"/>
        <w:rPr>
          <w:color w:val="000000"/>
        </w:rPr>
      </w:pPr>
      <w:r>
        <w:rPr>
          <w:color w:val="000000"/>
        </w:rPr>
        <w:t xml:space="preserve">Select one person from your lab group to be the subject. The subject needs to wear standard running shoes. </w:t>
      </w:r>
    </w:p>
    <w:p w:rsidR="00B93596" w:rsidRDefault="000A2AFE">
      <w:pPr>
        <w:pStyle w:val="pVSSubHead1st2"/>
      </w:pPr>
      <w:r w:rsidRPr="002811AF">
        <w:rPr>
          <w:b/>
          <w:color w:val="000000"/>
        </w:rPr>
        <w:t>Note</w:t>
      </w:r>
      <w:r>
        <w:rPr>
          <w:color w:val="000000"/>
        </w:rPr>
        <w:t>: Do not attempt this experiment if physical exertion aggravates a health problem. Inform your instructor of any possible health problems that might be exacerbated if you participate in this exercise.</w:t>
      </w:r>
    </w:p>
    <w:p w:rsidR="00B93596" w:rsidRDefault="000A2AFE">
      <w:pPr>
        <w:pStyle w:val="linumberedItem"/>
        <w:numPr>
          <w:ilvl w:val="0"/>
          <w:numId w:val="2"/>
        </w:numPr>
      </w:pPr>
      <w:r>
        <w:rPr>
          <w:color w:val="000000"/>
        </w:rPr>
        <w:t xml:space="preserve">Attach the Go Direct Respiration Belt to the subject. Place the respiration belt around the subject's waist. Tighten the belt until the tension indicator light, located in the bottom left corner of the sensor label, just below the check mark, </w:t>
      </w:r>
      <w:proofErr w:type="gramStart"/>
      <w:r>
        <w:rPr>
          <w:color w:val="000000"/>
        </w:rPr>
        <w:t>turns</w:t>
      </w:r>
      <w:proofErr w:type="gramEnd"/>
      <w:r>
        <w:rPr>
          <w:color w:val="000000"/>
        </w:rPr>
        <w:t xml:space="preserve"> green. </w:t>
      </w:r>
    </w:p>
    <w:p w:rsidR="00B93596" w:rsidRDefault="000A2AFE" w:rsidP="00B90FC7">
      <w:pPr>
        <w:pStyle w:val="linumberedItem"/>
        <w:keepNext/>
        <w:numPr>
          <w:ilvl w:val="0"/>
          <w:numId w:val="2"/>
        </w:numPr>
        <w:spacing w:after="120"/>
        <w:ind w:hanging="216"/>
      </w:pPr>
      <w:r>
        <w:rPr>
          <w:color w:val="000000"/>
        </w:rPr>
        <w:lastRenderedPageBreak/>
        <w:t xml:space="preserve">Connect and set up the sensor. </w:t>
      </w:r>
    </w:p>
    <w:p w:rsidR="00B93596" w:rsidRDefault="000A2AFE">
      <w:pPr>
        <w:pStyle w:val="li"/>
        <w:numPr>
          <w:ilvl w:val="1"/>
          <w:numId w:val="3"/>
        </w:numPr>
        <w:ind w:left="720"/>
      </w:pPr>
      <w:r>
        <w:rPr>
          <w:color w:val="000000"/>
        </w:rPr>
        <w:t xml:space="preserve">Launch Graphical Analysis. Connect Go Direct Respiration Belt to your </w:t>
      </w:r>
      <w:proofErr w:type="spellStart"/>
      <w:r>
        <w:rPr>
          <w:color w:val="000000"/>
        </w:rPr>
        <w:t>Chromebook</w:t>
      </w:r>
      <w:proofErr w:type="spellEnd"/>
      <w:r>
        <w:rPr>
          <w:color w:val="000000"/>
        </w:rPr>
        <w:t xml:space="preserve">, computer, or mobile device. </w:t>
      </w:r>
    </w:p>
    <w:p w:rsidR="00B93596" w:rsidRDefault="000A2AFE">
      <w:pPr>
        <w:pStyle w:val="li"/>
        <w:numPr>
          <w:ilvl w:val="1"/>
          <w:numId w:val="3"/>
        </w:numPr>
        <w:ind w:left="720"/>
      </w:pPr>
      <w:r>
        <w:rPr>
          <w:color w:val="000000"/>
        </w:rPr>
        <w:t xml:space="preserve">Click or tap Sensor Channels. Deselect the Force and Respiration Rate channels. Select the Steps and Step Rate channels.  </w:t>
      </w:r>
    </w:p>
    <w:p w:rsidR="00B93596" w:rsidRDefault="000A2AFE" w:rsidP="002811AF">
      <w:pPr>
        <w:pStyle w:val="li"/>
        <w:numPr>
          <w:ilvl w:val="1"/>
          <w:numId w:val="3"/>
        </w:numPr>
        <w:spacing w:after="240"/>
        <w:ind w:left="720" w:hanging="216"/>
      </w:pPr>
      <w:r>
        <w:rPr>
          <w:color w:val="000000"/>
        </w:rPr>
        <w:t xml:space="preserve">Click or tap </w:t>
      </w:r>
      <w:proofErr w:type="gramStart"/>
      <w:r>
        <w:rPr>
          <w:color w:val="000000"/>
        </w:rPr>
        <w:t>Done</w:t>
      </w:r>
      <w:proofErr w:type="gramEnd"/>
      <w:r>
        <w:rPr>
          <w:color w:val="000000"/>
        </w:rPr>
        <w:t>.</w:t>
      </w:r>
    </w:p>
    <w:p w:rsidR="00B93596" w:rsidRDefault="000A2AFE">
      <w:pPr>
        <w:pStyle w:val="linumberedItem"/>
        <w:numPr>
          <w:ilvl w:val="0"/>
          <w:numId w:val="4"/>
        </w:numPr>
      </w:pPr>
      <w:r>
        <w:rPr>
          <w:color w:val="000000"/>
        </w:rPr>
        <w:t xml:space="preserve">Click or tap Mode to open Data Collection Settings. Change End Collection to 60 s. Click or tap </w:t>
      </w:r>
      <w:proofErr w:type="gramStart"/>
      <w:r>
        <w:rPr>
          <w:color w:val="000000"/>
        </w:rPr>
        <w:t>Done</w:t>
      </w:r>
      <w:proofErr w:type="gramEnd"/>
      <w:r>
        <w:rPr>
          <w:color w:val="000000"/>
        </w:rPr>
        <w:t>.</w:t>
      </w:r>
    </w:p>
    <w:p w:rsidR="00B93596" w:rsidRDefault="000A2AFE">
      <w:pPr>
        <w:pStyle w:val="linumberedItem"/>
        <w:numPr>
          <w:ilvl w:val="0"/>
          <w:numId w:val="4"/>
        </w:numPr>
      </w:pPr>
      <w:r>
        <w:rPr>
          <w:color w:val="000000"/>
        </w:rPr>
        <w:t>Zero the readings for the pedometer. Click or tap the Steps meter and choose Zero. The reading for Steps should be close to zero.</w:t>
      </w:r>
    </w:p>
    <w:p w:rsidR="00B93596" w:rsidRDefault="000A2AFE">
      <w:pPr>
        <w:pStyle w:val="linumberedItem"/>
        <w:numPr>
          <w:ilvl w:val="0"/>
          <w:numId w:val="4"/>
        </w:numPr>
      </w:pPr>
      <w:r>
        <w:rPr>
          <w:color w:val="000000"/>
        </w:rPr>
        <w:t>Click or tap Collect to start data collection. Have the subject run at a moderate pace for</w:t>
      </w:r>
      <w:r w:rsidR="00DC794E">
        <w:rPr>
          <w:color w:val="000000"/>
        </w:rPr>
        <w:t xml:space="preserve"> 60 </w:t>
      </w:r>
      <w:r>
        <w:rPr>
          <w:color w:val="000000"/>
        </w:rPr>
        <w:t>seconds. Data collection will end after 60 seconds.</w:t>
      </w:r>
    </w:p>
    <w:p w:rsidR="00B93596" w:rsidRDefault="000A2AFE" w:rsidP="002811AF">
      <w:pPr>
        <w:pStyle w:val="linumberedItem"/>
        <w:numPr>
          <w:ilvl w:val="0"/>
          <w:numId w:val="4"/>
        </w:numPr>
        <w:spacing w:after="120"/>
        <w:ind w:hanging="216"/>
      </w:pPr>
      <w:r>
        <w:rPr>
          <w:color w:val="000000"/>
        </w:rPr>
        <w:t>Determine the average cadence when wearing running shoes.</w:t>
      </w:r>
    </w:p>
    <w:p w:rsidR="00B93596" w:rsidRDefault="000A2AFE">
      <w:pPr>
        <w:pStyle w:val="li"/>
        <w:numPr>
          <w:ilvl w:val="1"/>
          <w:numId w:val="5"/>
        </w:numPr>
        <w:ind w:left="720"/>
      </w:pPr>
      <w:r>
        <w:rPr>
          <w:color w:val="000000"/>
        </w:rPr>
        <w:t xml:space="preserve">Select the data from 10–60 s on the Step Rate </w:t>
      </w:r>
      <w:r>
        <w:rPr>
          <w:rStyle w:val="i"/>
        </w:rPr>
        <w:t>vs</w:t>
      </w:r>
      <w:r>
        <w:rPr>
          <w:color w:val="000000"/>
        </w:rPr>
        <w:t>. time graph.</w:t>
      </w:r>
    </w:p>
    <w:p w:rsidR="00B93596" w:rsidRDefault="000A2AFE">
      <w:pPr>
        <w:pStyle w:val="li"/>
        <w:numPr>
          <w:ilvl w:val="1"/>
          <w:numId w:val="5"/>
        </w:numPr>
        <w:ind w:left="720"/>
      </w:pPr>
      <w:r>
        <w:rPr>
          <w:color w:val="000000"/>
        </w:rPr>
        <w:t>Click or tap Graph Tools</w:t>
      </w:r>
      <w:proofErr w:type="gramStart"/>
      <w:r>
        <w:rPr>
          <w:color w:val="000000"/>
        </w:rPr>
        <w:t xml:space="preserve">, </w:t>
      </w:r>
      <w:proofErr w:type="gramEnd"/>
      <w:r w:rsidR="003E2954">
        <w:rPr>
          <w:noProof/>
        </w:rPr>
        <w:drawing>
          <wp:inline distT="0" distB="0" distL="0" distR="0">
            <wp:extent cx="133350" cy="133350"/>
            <wp:effectExtent l="19050" t="0" r="0" b="0"/>
            <wp:docPr id="1" name="Picture 1" descr="C:\flare_pubs\Output\aplank\Experiments\HSB-HPA\HSB-HPA-for-printer\Resources\Images\ALP-HP2 Barefoot Running S and T\Analysis of Barefoot Runnin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flare_pubs\Output\aplank\Experiments\HSB-HPA\HSB-HPA-for-printer\Resources\Images\ALP-HP2 Barefoot Running S and T\Analysis of Barefoot Running.png"/>
                    <pic:cNvPicPr preferRelativeResize="0">
                      <a:picLocks noChangeArrowheads="1"/>
                    </pic:cNvPicPr>
                  </pic:nvPicPr>
                  <pic:blipFill>
                    <a:blip r:link="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xml:space="preserve">, and choose View Statistics. </w:t>
      </w:r>
    </w:p>
    <w:p w:rsidR="00B93596" w:rsidRDefault="000A2AFE">
      <w:pPr>
        <w:pStyle w:val="li"/>
        <w:numPr>
          <w:ilvl w:val="1"/>
          <w:numId w:val="5"/>
        </w:numPr>
        <w:ind w:left="720"/>
      </w:pPr>
      <w:r>
        <w:rPr>
          <w:color w:val="000000"/>
        </w:rPr>
        <w:t xml:space="preserve">Record the mean step rate in Table 1, rounding to the nearest 0.01 </w:t>
      </w:r>
      <w:proofErr w:type="spellStart"/>
      <w:r>
        <w:rPr>
          <w:color w:val="000000"/>
        </w:rPr>
        <w:t>spm</w:t>
      </w:r>
      <w:proofErr w:type="spellEnd"/>
      <w:r w:rsidR="00DC794E">
        <w:rPr>
          <w:color w:val="000000"/>
        </w:rPr>
        <w:t>.</w:t>
      </w:r>
    </w:p>
    <w:p w:rsidR="00B93596" w:rsidRDefault="000A2AFE" w:rsidP="002811AF">
      <w:pPr>
        <w:pStyle w:val="li"/>
        <w:numPr>
          <w:ilvl w:val="1"/>
          <w:numId w:val="5"/>
        </w:numPr>
        <w:spacing w:after="240"/>
        <w:ind w:left="720" w:hanging="216"/>
      </w:pPr>
      <w:r>
        <w:rPr>
          <w:color w:val="000000"/>
        </w:rPr>
        <w:t xml:space="preserve">Dismiss the Statistics box. </w:t>
      </w:r>
    </w:p>
    <w:p w:rsidR="00B93596" w:rsidRDefault="000A2AFE">
      <w:pPr>
        <w:pStyle w:val="linumberedItem"/>
        <w:numPr>
          <w:ilvl w:val="0"/>
          <w:numId w:val="6"/>
        </w:numPr>
      </w:pPr>
      <w:r>
        <w:rPr>
          <w:color w:val="000000"/>
        </w:rPr>
        <w:t xml:space="preserve">Have the subject remove their running shoes. </w:t>
      </w:r>
    </w:p>
    <w:p w:rsidR="00B93596" w:rsidRDefault="000A2AFE">
      <w:pPr>
        <w:pStyle w:val="linumberedItem"/>
        <w:numPr>
          <w:ilvl w:val="0"/>
          <w:numId w:val="6"/>
        </w:numPr>
        <w:spacing w:after="320"/>
      </w:pPr>
      <w:r>
        <w:rPr>
          <w:color w:val="000000"/>
        </w:rPr>
        <w:t>Repeat Steps 4–6 with the subject running barefoot at a moderate pace.</w:t>
      </w:r>
    </w:p>
    <w:p w:rsidR="00B93596" w:rsidRDefault="000A2AFE">
      <w:pPr>
        <w:pStyle w:val="h2HeadingPrime"/>
      </w:pPr>
      <w:r>
        <w:t>DATA</w:t>
      </w:r>
    </w:p>
    <w:tbl>
      <w:tblPr>
        <w:tblW w:w="483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4A0"/>
      </w:tblPr>
      <w:tblGrid>
        <w:gridCol w:w="1830"/>
        <w:gridCol w:w="3000"/>
      </w:tblGrid>
      <w:tr w:rsidR="00C031F5" w:rsidTr="00C031F5">
        <w:trPr>
          <w:jc w:val="center"/>
        </w:trPr>
        <w:tc>
          <w:tcPr>
            <w:tcW w:w="4830" w:type="dxa"/>
            <w:gridSpan w:val="2"/>
            <w:tcBorders>
              <w:bottom w:val="single" w:sz="4" w:space="0" w:color="000000"/>
            </w:tcBorders>
            <w:tcMar>
              <w:top w:w="75" w:type="dxa"/>
              <w:left w:w="75" w:type="dxa"/>
              <w:bottom w:w="75" w:type="dxa"/>
              <w:right w:w="75" w:type="dxa"/>
            </w:tcMar>
          </w:tcPr>
          <w:p w:rsidR="00B93596" w:rsidRDefault="000A2AFE">
            <w:pPr>
              <w:pStyle w:val="pBWCTableText1"/>
              <w:jc w:val="center"/>
            </w:pPr>
            <w:r>
              <w:rPr>
                <w:color w:val="000000"/>
              </w:rPr>
              <w:t xml:space="preserve">Table 1  Cadence </w:t>
            </w:r>
          </w:p>
        </w:tc>
      </w:tr>
      <w:tr w:rsidR="00B93596">
        <w:trPr>
          <w:jc w:val="center"/>
        </w:trPr>
        <w:tc>
          <w:tcPr>
            <w:tcW w:w="1830" w:type="dxa"/>
            <w:tcBorders>
              <w:bottom w:val="single" w:sz="4" w:space="0" w:color="000000"/>
              <w:right w:val="single" w:sz="4" w:space="0" w:color="000000"/>
            </w:tcBorders>
            <w:tcMar>
              <w:top w:w="75" w:type="dxa"/>
              <w:left w:w="75" w:type="dxa"/>
              <w:bottom w:w="75" w:type="dxa"/>
              <w:right w:w="75" w:type="dxa"/>
            </w:tcMar>
          </w:tcPr>
          <w:p w:rsidR="00B93596" w:rsidRDefault="000A2AFE">
            <w:pPr>
              <w:pStyle w:val="pBWCTableText2"/>
              <w:jc w:val="center"/>
            </w:pPr>
            <w:r>
              <w:rPr>
                <w:color w:val="000000"/>
              </w:rPr>
              <w:t xml:space="preserve">Condition </w:t>
            </w:r>
          </w:p>
        </w:tc>
        <w:tc>
          <w:tcPr>
            <w:tcW w:w="3000" w:type="dxa"/>
            <w:tcBorders>
              <w:bottom w:val="single" w:sz="4" w:space="0" w:color="000000"/>
            </w:tcBorders>
            <w:tcMar>
              <w:top w:w="75" w:type="dxa"/>
              <w:left w:w="75" w:type="dxa"/>
              <w:bottom w:w="75" w:type="dxa"/>
              <w:right w:w="75" w:type="dxa"/>
            </w:tcMar>
          </w:tcPr>
          <w:p w:rsidR="00B93596" w:rsidRDefault="000A2AFE">
            <w:pPr>
              <w:pStyle w:val="tdTableStyle-DataTableCenter-BodyD-Column1-Body11"/>
            </w:pPr>
            <w:r>
              <w:rPr>
                <w:color w:val="000000"/>
              </w:rPr>
              <w:t xml:space="preserve">Cadence </w:t>
            </w:r>
            <w:r>
              <w:br/>
            </w:r>
            <w:r>
              <w:rPr>
                <w:color w:val="000000"/>
              </w:rPr>
              <w:t>(</w:t>
            </w:r>
            <w:proofErr w:type="spellStart"/>
            <w:r>
              <w:rPr>
                <w:color w:val="000000"/>
              </w:rPr>
              <w:t>spm</w:t>
            </w:r>
            <w:proofErr w:type="spellEnd"/>
            <w:r>
              <w:rPr>
                <w:color w:val="000000"/>
              </w:rPr>
              <w:t>)</w:t>
            </w:r>
          </w:p>
        </w:tc>
      </w:tr>
      <w:tr w:rsidR="00B93596">
        <w:trPr>
          <w:jc w:val="center"/>
        </w:trPr>
        <w:tc>
          <w:tcPr>
            <w:tcW w:w="1830" w:type="dxa"/>
            <w:tcBorders>
              <w:bottom w:val="single" w:sz="4" w:space="0" w:color="000000"/>
              <w:right w:val="single" w:sz="4" w:space="0" w:color="000000"/>
            </w:tcBorders>
            <w:tcMar>
              <w:top w:w="75" w:type="dxa"/>
              <w:left w:w="75" w:type="dxa"/>
              <w:bottom w:w="75" w:type="dxa"/>
              <w:right w:w="75" w:type="dxa"/>
            </w:tcMar>
          </w:tcPr>
          <w:p w:rsidR="00B93596" w:rsidRDefault="000A2AFE">
            <w:pPr>
              <w:pStyle w:val="pBWCTableText4"/>
            </w:pPr>
            <w:r>
              <w:rPr>
                <w:color w:val="000000"/>
              </w:rPr>
              <w:t>Running shoes</w:t>
            </w:r>
          </w:p>
        </w:tc>
        <w:tc>
          <w:tcPr>
            <w:tcW w:w="3000" w:type="dxa"/>
            <w:tcBorders>
              <w:bottom w:val="single" w:sz="4" w:space="0" w:color="000000"/>
            </w:tcBorders>
            <w:tcMar>
              <w:top w:w="75" w:type="dxa"/>
              <w:left w:w="75" w:type="dxa"/>
              <w:bottom w:w="75" w:type="dxa"/>
              <w:right w:w="75" w:type="dxa"/>
            </w:tcMar>
          </w:tcPr>
          <w:p w:rsidR="00B93596" w:rsidRDefault="000A2AFE">
            <w:pPr>
              <w:pStyle w:val="tdTableStyle-DataTableCenter-BodyD-Column1-Body1"/>
            </w:pPr>
            <w:r>
              <w:rPr>
                <w:color w:val="000000"/>
              </w:rPr>
              <w:t> </w:t>
            </w:r>
          </w:p>
        </w:tc>
      </w:tr>
      <w:tr w:rsidR="00B93596">
        <w:trPr>
          <w:jc w:val="center"/>
        </w:trPr>
        <w:tc>
          <w:tcPr>
            <w:tcW w:w="1830" w:type="dxa"/>
            <w:tcBorders>
              <w:right w:val="single" w:sz="4" w:space="0" w:color="000000"/>
            </w:tcBorders>
            <w:tcMar>
              <w:top w:w="75" w:type="dxa"/>
              <w:left w:w="75" w:type="dxa"/>
              <w:bottom w:w="75" w:type="dxa"/>
              <w:right w:w="75" w:type="dxa"/>
            </w:tcMar>
          </w:tcPr>
          <w:p w:rsidR="00B93596" w:rsidRDefault="000A2AFE">
            <w:pPr>
              <w:pStyle w:val="pBWCTableText4"/>
            </w:pPr>
            <w:r>
              <w:rPr>
                <w:color w:val="000000"/>
              </w:rPr>
              <w:t xml:space="preserve">Barefoot </w:t>
            </w:r>
          </w:p>
        </w:tc>
        <w:tc>
          <w:tcPr>
            <w:tcW w:w="3000" w:type="dxa"/>
            <w:tcMar>
              <w:top w:w="75" w:type="dxa"/>
              <w:left w:w="75" w:type="dxa"/>
              <w:bottom w:w="75" w:type="dxa"/>
              <w:right w:w="75" w:type="dxa"/>
            </w:tcMar>
          </w:tcPr>
          <w:p w:rsidR="00B93596" w:rsidRDefault="000A2AFE">
            <w:pPr>
              <w:pStyle w:val="tdTableStyle-DataTableCenter-BodyA-Column1-Body1"/>
            </w:pPr>
            <w:r>
              <w:rPr>
                <w:color w:val="000000"/>
              </w:rPr>
              <w:t> </w:t>
            </w:r>
          </w:p>
        </w:tc>
      </w:tr>
    </w:tbl>
    <w:p w:rsidR="00B93596" w:rsidRDefault="000A2AFE">
      <w:pPr>
        <w:pStyle w:val="h2HeadingPrime"/>
      </w:pPr>
      <w:r>
        <w:t>DATA ANALYSIS</w:t>
      </w:r>
    </w:p>
    <w:p w:rsidR="00B93596" w:rsidRDefault="000A2AFE">
      <w:pPr>
        <w:pStyle w:val="linumberedItem"/>
        <w:numPr>
          <w:ilvl w:val="0"/>
          <w:numId w:val="7"/>
        </w:numPr>
      </w:pPr>
      <w:r>
        <w:rPr>
          <w:color w:val="000000"/>
        </w:rPr>
        <w:t xml:space="preserve">What was the subject’s cadence when running with running shoes? Did the subject’s cadence change when running barefoot? </w:t>
      </w:r>
    </w:p>
    <w:p w:rsidR="00B93596" w:rsidRDefault="000A2AFE">
      <w:pPr>
        <w:pStyle w:val="linumberedItem"/>
        <w:numPr>
          <w:ilvl w:val="0"/>
          <w:numId w:val="7"/>
        </w:numPr>
        <w:spacing w:after="320"/>
      </w:pPr>
      <w:r>
        <w:rPr>
          <w:color w:val="000000"/>
        </w:rPr>
        <w:t>How did cadence for both conditions compare with other students in the group or class? Is this what you expected, and why?</w:t>
      </w:r>
    </w:p>
    <w:p w:rsidR="00B93596" w:rsidRDefault="000A2AFE">
      <w:pPr>
        <w:pStyle w:val="h2HeadingPrime"/>
      </w:pPr>
      <w:r>
        <w:lastRenderedPageBreak/>
        <w:t>Extensions</w:t>
      </w:r>
    </w:p>
    <w:p w:rsidR="00B93596" w:rsidRDefault="000A2AFE">
      <w:pPr>
        <w:pStyle w:val="linumberedItem"/>
        <w:numPr>
          <w:ilvl w:val="0"/>
          <w:numId w:val="8"/>
        </w:numPr>
      </w:pPr>
      <w:r>
        <w:rPr>
          <w:color w:val="000000"/>
        </w:rPr>
        <w:t xml:space="preserve">Repeat this study using different types of running shoes to determine if there is a difference in cadence associated with shoe type. </w:t>
      </w:r>
    </w:p>
    <w:p w:rsidR="00B93596" w:rsidRDefault="000A2AFE">
      <w:pPr>
        <w:pStyle w:val="linumberedItem"/>
        <w:numPr>
          <w:ilvl w:val="0"/>
          <w:numId w:val="8"/>
        </w:numPr>
      </w:pPr>
      <w:r>
        <w:rPr>
          <w:color w:val="000000"/>
        </w:rPr>
        <w:t xml:space="preserve">Determine if barefoot running produces a statistically significant change in cadence. Combine the data from the class and use a paired t-test to compare cadence when running barefoot to cadence when running with normal running shoes. </w:t>
      </w:r>
    </w:p>
    <w:p w:rsidR="00B93596" w:rsidRDefault="000A2AFE">
      <w:pPr>
        <w:pStyle w:val="linumberedItem"/>
        <w:numPr>
          <w:ilvl w:val="0"/>
          <w:numId w:val="8"/>
        </w:numPr>
      </w:pPr>
      <w:r>
        <w:rPr>
          <w:color w:val="000000"/>
        </w:rPr>
        <w:t>Determine if barefoot running produces a significant change in the running cadence of men and women. Use a paired t-test to compare the cadence of all the women in the class when running barefoot and with normal running shoes. Then use a paired t-test to compare the cadence of all the men in the class when running barefoot and then when running with normal running shoes.</w:t>
      </w:r>
    </w:p>
    <w:p w:rsidR="00B93596" w:rsidRDefault="000A2AFE">
      <w:pPr>
        <w:pStyle w:val="linumberedItem"/>
        <w:numPr>
          <w:ilvl w:val="0"/>
          <w:numId w:val="8"/>
        </w:numPr>
      </w:pPr>
      <w:r>
        <w:rPr>
          <w:color w:val="000000"/>
        </w:rPr>
        <w:t>Determine if barefoot running produces a statistically significant change in cadence for distance runners. Use a paired t-test to compare the cadence of distance runners in the class when running barefoot and with normal running shoes. Then use a paired t-test to compare the cadence of individuals that are not distance runners in the class when running barefoot and then when running with normal running shoes.</w:t>
      </w:r>
    </w:p>
    <w:p w:rsidR="00B93596" w:rsidRDefault="000A2AFE">
      <w:pPr>
        <w:pStyle w:val="linumberedItem"/>
        <w:numPr>
          <w:ilvl w:val="0"/>
          <w:numId w:val="8"/>
        </w:numPr>
        <w:spacing w:after="320"/>
      </w:pPr>
      <w:r>
        <w:rPr>
          <w:color w:val="000000"/>
        </w:rPr>
        <w:t xml:space="preserve">Design your own experiment to determine if barefoot running produces a statistically different change in cadence for different types of athletes. </w:t>
      </w:r>
    </w:p>
    <w:sectPr w:rsidR="00B93596" w:rsidSect="00B93596">
      <w:headerReference w:type="even" r:id="rId8"/>
      <w:headerReference w:type="default" r:id="rId9"/>
      <w:footerReference w:type="even" r:id="rId10"/>
      <w:footerReference w:type="default" r:id="rId11"/>
      <w:footerReference w:type="first" r:id="rId12"/>
      <w:pgSz w:w="12240" w:h="15840"/>
      <w:pgMar w:top="705" w:right="1155" w:bottom="1035" w:left="1590" w:header="420" w:footer="54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D9D" w:rsidRDefault="008B2D9D" w:rsidP="00B93596">
      <w:r>
        <w:separator/>
      </w:r>
    </w:p>
  </w:endnote>
  <w:endnote w:type="continuationSeparator" w:id="0">
    <w:p w:rsidR="008B2D9D" w:rsidRDefault="008B2D9D" w:rsidP="00B935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4A0"/>
    </w:tblPr>
    <w:tblGrid>
      <w:gridCol w:w="470"/>
      <w:gridCol w:w="8954"/>
      <w:gridCol w:w="91"/>
    </w:tblGrid>
    <w:tr w:rsidR="00B93596">
      <w:tc>
        <w:tcPr>
          <w:tcW w:w="463" w:type="dxa"/>
        </w:tcPr>
        <w:p w:rsidR="00B93596" w:rsidRDefault="00265C9E">
          <w:pPr>
            <w:pStyle w:val="p1"/>
          </w:pPr>
          <w:r>
            <w:rPr>
              <w:rStyle w:val="variable"/>
            </w:rPr>
            <w:fldChar w:fldCharType="begin"/>
          </w:r>
          <w:r w:rsidR="000A2AFE">
            <w:rPr>
              <w:rStyle w:val="variable"/>
            </w:rPr>
            <w:instrText xml:space="preserve"> PAGE \* Arabic  \* MERGEFORMAT </w:instrText>
          </w:r>
          <w:r>
            <w:rPr>
              <w:rStyle w:val="variable"/>
            </w:rPr>
            <w:fldChar w:fldCharType="separate"/>
          </w:r>
          <w:r w:rsidR="00B90FC7">
            <w:rPr>
              <w:rStyle w:val="variable"/>
              <w:noProof/>
            </w:rPr>
            <w:t>2</w:t>
          </w:r>
          <w:r>
            <w:rPr>
              <w:rStyle w:val="variable"/>
            </w:rPr>
            <w:fldChar w:fldCharType="end"/>
          </w:r>
        </w:p>
      </w:tc>
      <w:tc>
        <w:tcPr>
          <w:tcW w:w="8823" w:type="dxa"/>
        </w:tcPr>
        <w:p w:rsidR="00B93596" w:rsidRPr="002811AF" w:rsidRDefault="000A2AFE">
          <w:pPr>
            <w:pStyle w:val="p2"/>
            <w:jc w:val="right"/>
            <w:rPr>
              <w:sz w:val="20"/>
              <w:szCs w:val="20"/>
            </w:rPr>
          </w:pPr>
          <w:r w:rsidRPr="002811AF">
            <w:rPr>
              <w:rStyle w:val="span"/>
            </w:rPr>
            <w:t>© Vernier Software &amp; Technology</w:t>
          </w:r>
        </w:p>
      </w:tc>
      <w:tc>
        <w:tcPr>
          <w:tcW w:w="90" w:type="dxa"/>
        </w:tcPr>
        <w:p w:rsidR="00B93596" w:rsidRDefault="00B93596">
          <w:pPr>
            <w:pStyle w:val="p"/>
            <w:jc w:val="right"/>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4A0"/>
    </w:tblPr>
    <w:tblGrid>
      <w:gridCol w:w="91"/>
      <w:gridCol w:w="8833"/>
      <w:gridCol w:w="591"/>
    </w:tblGrid>
    <w:tr w:rsidR="00B93596">
      <w:tc>
        <w:tcPr>
          <w:tcW w:w="90" w:type="dxa"/>
        </w:tcPr>
        <w:p w:rsidR="00B93596" w:rsidRDefault="00B93596">
          <w:pPr>
            <w:pStyle w:val="p4"/>
          </w:pPr>
        </w:p>
      </w:tc>
      <w:tc>
        <w:tcPr>
          <w:tcW w:w="8704" w:type="dxa"/>
        </w:tcPr>
        <w:p w:rsidR="00B93596" w:rsidRPr="002811AF" w:rsidRDefault="000A2AFE">
          <w:pPr>
            <w:pStyle w:val="p5"/>
            <w:rPr>
              <w:sz w:val="20"/>
              <w:szCs w:val="20"/>
            </w:rPr>
          </w:pPr>
          <w:r w:rsidRPr="002811AF">
            <w:rPr>
              <w:rStyle w:val="span"/>
              <w:b/>
              <w:bCs/>
              <w:i/>
              <w:iCs/>
            </w:rPr>
            <w:t>© Vernier Software &amp; Technology</w:t>
          </w:r>
        </w:p>
      </w:tc>
      <w:tc>
        <w:tcPr>
          <w:tcW w:w="582" w:type="dxa"/>
        </w:tcPr>
        <w:p w:rsidR="00B93596" w:rsidRDefault="000A2AFE">
          <w:pPr>
            <w:pStyle w:val="p7"/>
          </w:pPr>
          <w:r>
            <w:rPr>
              <w:color w:val="000000"/>
            </w:rPr>
            <w:t xml:space="preserve"> </w:t>
          </w:r>
          <w:r w:rsidR="00265C9E">
            <w:rPr>
              <w:rStyle w:val="variable3"/>
            </w:rPr>
            <w:fldChar w:fldCharType="begin"/>
          </w:r>
          <w:r>
            <w:rPr>
              <w:rStyle w:val="variable3"/>
            </w:rPr>
            <w:instrText xml:space="preserve"> PAGE \* Arabic  \* MERGEFORMAT </w:instrText>
          </w:r>
          <w:r w:rsidR="00265C9E">
            <w:rPr>
              <w:rStyle w:val="variable3"/>
            </w:rPr>
            <w:fldChar w:fldCharType="separate"/>
          </w:r>
          <w:r w:rsidR="00B90FC7">
            <w:rPr>
              <w:rStyle w:val="variable3"/>
              <w:noProof/>
            </w:rPr>
            <w:t>3</w:t>
          </w:r>
          <w:r w:rsidR="00265C9E">
            <w:rPr>
              <w:rStyle w:val="variable3"/>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4A0"/>
    </w:tblPr>
    <w:tblGrid>
      <w:gridCol w:w="92"/>
      <w:gridCol w:w="8787"/>
      <w:gridCol w:w="636"/>
    </w:tblGrid>
    <w:tr w:rsidR="00B93596">
      <w:tc>
        <w:tcPr>
          <w:tcW w:w="90" w:type="dxa"/>
        </w:tcPr>
        <w:p w:rsidR="00B93596" w:rsidRPr="002811AF" w:rsidRDefault="00B93596">
          <w:pPr>
            <w:pStyle w:val="p4"/>
            <w:rPr>
              <w:rFonts w:ascii="Times New Roman" w:hAnsi="Times New Roman" w:cs="Times New Roman"/>
              <w:sz w:val="20"/>
              <w:szCs w:val="20"/>
            </w:rPr>
          </w:pPr>
        </w:p>
      </w:tc>
      <w:tc>
        <w:tcPr>
          <w:tcW w:w="8659" w:type="dxa"/>
        </w:tcPr>
        <w:p w:rsidR="00B93596" w:rsidRPr="002811AF" w:rsidRDefault="000A2AFE">
          <w:pPr>
            <w:pStyle w:val="p5"/>
            <w:rPr>
              <w:sz w:val="20"/>
              <w:szCs w:val="20"/>
            </w:rPr>
          </w:pPr>
          <w:r w:rsidRPr="002811AF">
            <w:rPr>
              <w:rStyle w:val="span"/>
              <w:b/>
              <w:bCs/>
              <w:i/>
              <w:iCs/>
            </w:rPr>
            <w:t>© Vernier Software &amp; Technology</w:t>
          </w:r>
        </w:p>
      </w:tc>
      <w:tc>
        <w:tcPr>
          <w:tcW w:w="627" w:type="dxa"/>
        </w:tcPr>
        <w:p w:rsidR="00B93596" w:rsidRDefault="000A2AFE">
          <w:pPr>
            <w:pStyle w:val="p8"/>
          </w:pPr>
          <w:r>
            <w:rPr>
              <w:color w:val="000000"/>
            </w:rPr>
            <w:t xml:space="preserve"> </w:t>
          </w:r>
          <w:r w:rsidR="00265C9E">
            <w:rPr>
              <w:rStyle w:val="variable3"/>
            </w:rPr>
            <w:fldChar w:fldCharType="begin"/>
          </w:r>
          <w:r>
            <w:rPr>
              <w:rStyle w:val="variable3"/>
            </w:rPr>
            <w:instrText xml:space="preserve"> PAGE \* Arabic  \* MERGEFORMAT </w:instrText>
          </w:r>
          <w:r w:rsidR="00265C9E">
            <w:rPr>
              <w:rStyle w:val="variable3"/>
            </w:rPr>
            <w:fldChar w:fldCharType="separate"/>
          </w:r>
          <w:r w:rsidR="00B90FC7">
            <w:rPr>
              <w:rStyle w:val="variable3"/>
              <w:noProof/>
            </w:rPr>
            <w:t>1</w:t>
          </w:r>
          <w:r w:rsidR="00265C9E">
            <w:rPr>
              <w:rStyle w:val="variable3"/>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D9D" w:rsidRDefault="008B2D9D" w:rsidP="00B93596">
      <w:r>
        <w:separator/>
      </w:r>
    </w:p>
  </w:footnote>
  <w:footnote w:type="continuationSeparator" w:id="0">
    <w:p w:rsidR="008B2D9D" w:rsidRDefault="008B2D9D" w:rsidP="00B935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96" w:rsidRDefault="00DC794E" w:rsidP="00E25A1C">
    <w:pPr>
      <w:pStyle w:val="pzHeaderExperiment"/>
      <w:pBdr>
        <w:bottom w:val="single" w:sz="4" w:space="1" w:color="auto"/>
      </w:pBdr>
      <w:spacing w:before="120"/>
    </w:pPr>
    <w:r>
      <w:rPr>
        <w:rStyle w:val="conditionalText"/>
      </w:rPr>
      <w:t>Barefoot Running</w:t>
    </w:r>
    <w:r w:rsidR="000A2AFE">
      <w:rPr>
        <w:rStyle w:val="conditionalText"/>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596" w:rsidRDefault="00E25A1C" w:rsidP="00E25A1C">
    <w:pPr>
      <w:pStyle w:val="p"/>
      <w:pBdr>
        <w:bottom w:val="single" w:sz="4" w:space="1" w:color="auto"/>
      </w:pBdr>
      <w:tabs>
        <w:tab w:val="left" w:pos="7275"/>
        <w:tab w:val="right" w:pos="9495"/>
      </w:tabs>
      <w:spacing w:before="120"/>
    </w:pPr>
    <w:r>
      <w:rPr>
        <w:b/>
        <w:bCs/>
        <w:i/>
        <w:iCs/>
        <w:color w:val="000000"/>
      </w:rPr>
      <w:tab/>
    </w:r>
    <w:r>
      <w:rPr>
        <w:b/>
        <w:bCs/>
        <w:i/>
        <w:iCs/>
        <w:color w:val="000000"/>
      </w:rPr>
      <w:tab/>
    </w:r>
    <w:r w:rsidR="000A2AFE">
      <w:rPr>
        <w:b/>
        <w:bCs/>
        <w:i/>
        <w:iCs/>
        <w:color w:val="000000"/>
      </w:rPr>
      <w:t>Barefoot Running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1054"/>
    <w:multiLevelType w:val="multilevel"/>
    <w:tmpl w:val="244260E0"/>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B7556F"/>
    <w:multiLevelType w:val="multilevel"/>
    <w:tmpl w:val="174873E8"/>
    <w:lvl w:ilvl="0">
      <w:numFmt w:val="bullet"/>
      <w:lvlText w:val=""/>
      <w:lvlJc w:val="right"/>
      <w:pPr>
        <w:tabs>
          <w:tab w:val="num" w:pos="540"/>
        </w:tabs>
        <w:spacing w:after="60" w:line="240" w:lineRule="atLeast"/>
        <w:ind w:left="540" w:hanging="210"/>
        <w:jc w:val="left"/>
      </w:pPr>
      <w:rPr>
        <w:rFonts w:ascii="Times New Roman" w:hAnsi="Symbo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0857C9"/>
    <w:multiLevelType w:val="multilevel"/>
    <w:tmpl w:val="ED30C8B8"/>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2D67EE"/>
    <w:multiLevelType w:val="multilevel"/>
    <w:tmpl w:val="B6D6D5E8"/>
    <w:lvl w:ilvl="0">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685DD7"/>
    <w:multiLevelType w:val="multilevel"/>
    <w:tmpl w:val="A5E6F6C8"/>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B557AB"/>
    <w:multiLevelType w:val="multilevel"/>
    <w:tmpl w:val="0C08CE6C"/>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231587"/>
    <w:multiLevelType w:val="multilevel"/>
    <w:tmpl w:val="225EBCA0"/>
    <w:lvl w:ilvl="0">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ECF22B8"/>
    <w:multiLevelType w:val="multilevel"/>
    <w:tmpl w:val="6C72D3EA"/>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evenAndOddHeaders/>
  <w:characterSpacingControl w:val="doNotCompress"/>
  <w:footnotePr>
    <w:footnote w:id="-1"/>
    <w:footnote w:id="0"/>
  </w:footnotePr>
  <w:endnotePr>
    <w:endnote w:id="-1"/>
    <w:endnote w:id="0"/>
  </w:endnotePr>
  <w:compat/>
  <w:rsids>
    <w:rsidRoot w:val="00B93596"/>
    <w:rsid w:val="000A2AFE"/>
    <w:rsid w:val="00265C9E"/>
    <w:rsid w:val="002811AF"/>
    <w:rsid w:val="00314599"/>
    <w:rsid w:val="003C437E"/>
    <w:rsid w:val="003E2954"/>
    <w:rsid w:val="008B2D9D"/>
    <w:rsid w:val="00975F4E"/>
    <w:rsid w:val="00B90FC7"/>
    <w:rsid w:val="00B93596"/>
    <w:rsid w:val="00C031F5"/>
    <w:rsid w:val="00DC794E"/>
    <w:rsid w:val="00E01DDD"/>
    <w:rsid w:val="00E25A1C"/>
    <w:rsid w:val="00FA6F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C437E"/>
  </w:style>
  <w:style w:type="paragraph" w:styleId="Heading1">
    <w:name w:val="heading 1"/>
    <w:qFormat/>
    <w:rsid w:val="00B93596"/>
    <w:pPr>
      <w:outlineLvl w:val="0"/>
    </w:pPr>
  </w:style>
  <w:style w:type="paragraph" w:styleId="Heading2">
    <w:name w:val="heading 2"/>
    <w:qFormat/>
    <w:rsid w:val="00B93596"/>
    <w:pPr>
      <w:outlineLvl w:val="1"/>
    </w:pPr>
  </w:style>
  <w:style w:type="paragraph" w:styleId="Heading3">
    <w:name w:val="heading 3"/>
    <w:qFormat/>
    <w:rsid w:val="00B93596"/>
    <w:pPr>
      <w:outlineLvl w:val="2"/>
    </w:pPr>
  </w:style>
  <w:style w:type="paragraph" w:styleId="Heading4">
    <w:name w:val="heading 4"/>
    <w:qFormat/>
    <w:rsid w:val="00B93596"/>
    <w:pPr>
      <w:outlineLvl w:val="3"/>
    </w:pPr>
  </w:style>
  <w:style w:type="paragraph" w:styleId="Heading5">
    <w:name w:val="heading 5"/>
    <w:qFormat/>
    <w:rsid w:val="00B93596"/>
    <w:pPr>
      <w:outlineLvl w:val="4"/>
    </w:pPr>
  </w:style>
  <w:style w:type="paragraph" w:styleId="Heading6">
    <w:name w:val="heading 6"/>
    <w:qFormat/>
    <w:rsid w:val="00B9359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ditionalText">
    <w:name w:val="conditionalText"/>
    <w:rsid w:val="00B93596"/>
    <w:rPr>
      <w:color w:val="000000"/>
      <w:sz w:val="24"/>
      <w:szCs w:val="24"/>
    </w:rPr>
  </w:style>
  <w:style w:type="paragraph" w:customStyle="1" w:styleId="pzHeaderExperiment">
    <w:name w:val="p_zHeaderExperiment"/>
    <w:rsid w:val="00B93596"/>
    <w:pPr>
      <w:spacing w:after="240" w:line="250" w:lineRule="atLeast"/>
    </w:pPr>
    <w:rPr>
      <w:b/>
      <w:bCs/>
      <w:i/>
      <w:iCs/>
      <w:color w:val="000000"/>
      <w:sz w:val="24"/>
      <w:szCs w:val="24"/>
    </w:rPr>
  </w:style>
  <w:style w:type="paragraph" w:customStyle="1" w:styleId="p">
    <w:name w:val="p"/>
    <w:rsid w:val="00B93596"/>
    <w:pPr>
      <w:spacing w:after="240" w:line="250" w:lineRule="atLeast"/>
    </w:pPr>
    <w:rPr>
      <w:sz w:val="24"/>
      <w:szCs w:val="24"/>
    </w:rPr>
  </w:style>
  <w:style w:type="character" w:customStyle="1" w:styleId="variable">
    <w:name w:val="variable"/>
    <w:rsid w:val="00B93596"/>
    <w:rPr>
      <w:rFonts w:ascii="Times New Roman" w:hAnsi="Times New Roman" w:cs="Times New Roman"/>
      <w:color w:val="000000"/>
      <w:sz w:val="24"/>
      <w:szCs w:val="24"/>
    </w:rPr>
  </w:style>
  <w:style w:type="paragraph" w:customStyle="1" w:styleId="p1">
    <w:name w:val="p_1"/>
    <w:rsid w:val="00B93596"/>
    <w:pPr>
      <w:spacing w:after="240" w:line="250" w:lineRule="atLeast"/>
    </w:pPr>
    <w:rPr>
      <w:b/>
      <w:bCs/>
      <w:sz w:val="24"/>
      <w:szCs w:val="24"/>
    </w:rPr>
  </w:style>
  <w:style w:type="character" w:customStyle="1" w:styleId="span">
    <w:name w:val="span"/>
    <w:rsid w:val="00B93596"/>
    <w:rPr>
      <w:rFonts w:ascii="Times New Roman" w:hAnsi="Times New Roman" w:cs="Times New Roman"/>
      <w:b/>
      <w:bCs/>
      <w:i/>
      <w:iCs/>
      <w:color w:val="000000"/>
      <w:sz w:val="20"/>
      <w:szCs w:val="20"/>
    </w:rPr>
  </w:style>
  <w:style w:type="paragraph" w:customStyle="1" w:styleId="p2">
    <w:name w:val="p_2"/>
    <w:rsid w:val="00B93596"/>
    <w:pPr>
      <w:spacing w:after="240" w:line="250" w:lineRule="atLeast"/>
    </w:pPr>
    <w:rPr>
      <w:sz w:val="16"/>
      <w:szCs w:val="16"/>
    </w:rPr>
  </w:style>
  <w:style w:type="character" w:customStyle="1" w:styleId="variable1">
    <w:name w:val="variable_1"/>
    <w:rsid w:val="00B93596"/>
    <w:rPr>
      <w:b/>
      <w:bCs/>
      <w:i/>
      <w:iCs/>
      <w:color w:val="000000"/>
      <w:sz w:val="24"/>
      <w:szCs w:val="24"/>
    </w:rPr>
  </w:style>
  <w:style w:type="paragraph" w:customStyle="1" w:styleId="p3">
    <w:name w:val="p_3"/>
    <w:rsid w:val="00B93596"/>
    <w:pPr>
      <w:spacing w:after="240" w:line="250" w:lineRule="atLeast"/>
    </w:pPr>
    <w:rPr>
      <w:sz w:val="18"/>
      <w:szCs w:val="18"/>
    </w:rPr>
  </w:style>
  <w:style w:type="paragraph" w:customStyle="1" w:styleId="p4">
    <w:name w:val="p_4"/>
    <w:rsid w:val="00B93596"/>
    <w:pPr>
      <w:spacing w:after="240" w:line="250" w:lineRule="atLeast"/>
    </w:pPr>
    <w:rPr>
      <w:rFonts w:ascii="Arial" w:hAnsi="Arial" w:cs="Arial"/>
      <w:b/>
      <w:bCs/>
      <w:sz w:val="18"/>
      <w:szCs w:val="18"/>
    </w:rPr>
  </w:style>
  <w:style w:type="character" w:customStyle="1" w:styleId="variable2">
    <w:name w:val="variable_2"/>
    <w:rsid w:val="00B93596"/>
    <w:rPr>
      <w:rFonts w:ascii="Times New Roman" w:hAnsi="Times New Roman" w:cs="Times New Roman"/>
      <w:i/>
      <w:iCs/>
      <w:color w:val="000000"/>
      <w:sz w:val="20"/>
      <w:szCs w:val="20"/>
    </w:rPr>
  </w:style>
  <w:style w:type="paragraph" w:customStyle="1" w:styleId="p5">
    <w:name w:val="p_5"/>
    <w:rsid w:val="00B93596"/>
    <w:pPr>
      <w:spacing w:after="240" w:line="250" w:lineRule="atLeast"/>
    </w:pPr>
    <w:rPr>
      <w:b/>
      <w:bCs/>
      <w:i/>
      <w:iCs/>
      <w:sz w:val="16"/>
      <w:szCs w:val="16"/>
    </w:rPr>
  </w:style>
  <w:style w:type="paragraph" w:customStyle="1" w:styleId="p6">
    <w:name w:val="p_6"/>
    <w:rsid w:val="00B93596"/>
    <w:pPr>
      <w:spacing w:after="240" w:line="250" w:lineRule="atLeast"/>
    </w:pPr>
  </w:style>
  <w:style w:type="paragraph" w:customStyle="1" w:styleId="p7">
    <w:name w:val="p_7"/>
    <w:rsid w:val="00B93596"/>
    <w:pPr>
      <w:spacing w:after="240" w:line="250" w:lineRule="atLeast"/>
      <w:jc w:val="right"/>
    </w:pPr>
    <w:rPr>
      <w:rFonts w:ascii="Arial" w:hAnsi="Arial" w:cs="Arial"/>
    </w:rPr>
  </w:style>
  <w:style w:type="character" w:customStyle="1" w:styleId="variable3">
    <w:name w:val="variable_3"/>
    <w:rsid w:val="00B93596"/>
    <w:rPr>
      <w:rFonts w:ascii="Times New Roman" w:hAnsi="Times New Roman" w:cs="Times New Roman"/>
      <w:b/>
      <w:bCs/>
      <w:color w:val="000000"/>
      <w:sz w:val="24"/>
      <w:szCs w:val="24"/>
    </w:rPr>
  </w:style>
  <w:style w:type="paragraph" w:customStyle="1" w:styleId="p8">
    <w:name w:val="p_8"/>
    <w:rsid w:val="00B93596"/>
    <w:pPr>
      <w:spacing w:after="240" w:line="250" w:lineRule="atLeast"/>
      <w:jc w:val="right"/>
    </w:pPr>
    <w:rPr>
      <w:sz w:val="24"/>
      <w:szCs w:val="24"/>
    </w:rPr>
  </w:style>
  <w:style w:type="paragraph" w:customStyle="1" w:styleId="h1ChapterNumberGA">
    <w:name w:val="h1_ChapterNumberGA"/>
    <w:rsid w:val="00B93596"/>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B93596"/>
    <w:pPr>
      <w:spacing w:after="480"/>
      <w:jc w:val="center"/>
    </w:pPr>
    <w:rPr>
      <w:rFonts w:ascii="Arial" w:hAnsi="Arial" w:cs="Arial"/>
      <w:b/>
      <w:bCs/>
      <w:sz w:val="48"/>
      <w:szCs w:val="48"/>
    </w:rPr>
  </w:style>
  <w:style w:type="character" w:customStyle="1" w:styleId="i">
    <w:name w:val="i"/>
    <w:rsid w:val="00B93596"/>
    <w:rPr>
      <w:i/>
      <w:iCs/>
      <w:color w:val="000000"/>
      <w:sz w:val="24"/>
      <w:szCs w:val="24"/>
    </w:rPr>
  </w:style>
  <w:style w:type="character" w:customStyle="1" w:styleId="b">
    <w:name w:val="b"/>
    <w:rsid w:val="00B93596"/>
    <w:rPr>
      <w:b/>
      <w:bCs/>
      <w:color w:val="000000"/>
      <w:sz w:val="24"/>
      <w:szCs w:val="24"/>
    </w:rPr>
  </w:style>
  <w:style w:type="paragraph" w:customStyle="1" w:styleId="h2HeadingPrime">
    <w:name w:val="h2_HeadingPrime"/>
    <w:rsid w:val="00B93596"/>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B93596"/>
    <w:pPr>
      <w:spacing w:after="60" w:line="240" w:lineRule="atLeast"/>
      <w:ind w:left="547"/>
    </w:pPr>
    <w:rPr>
      <w:sz w:val="24"/>
      <w:szCs w:val="24"/>
    </w:rPr>
  </w:style>
  <w:style w:type="paragraph" w:customStyle="1" w:styleId="pMaterialsList">
    <w:name w:val="p_MaterialsList"/>
    <w:rsid w:val="00B93596"/>
    <w:pPr>
      <w:spacing w:line="250" w:lineRule="atLeast"/>
      <w:ind w:left="360"/>
    </w:pPr>
    <w:rPr>
      <w:sz w:val="24"/>
      <w:szCs w:val="24"/>
    </w:rPr>
  </w:style>
  <w:style w:type="paragraph" w:customStyle="1" w:styleId="pVSSubHead1st2">
    <w:name w:val="p_VSSubHead1st_2"/>
    <w:rsid w:val="00B93596"/>
    <w:pPr>
      <w:spacing w:after="240" w:line="250" w:lineRule="atLeast"/>
    </w:pPr>
    <w:rPr>
      <w:sz w:val="24"/>
      <w:szCs w:val="24"/>
    </w:rPr>
  </w:style>
  <w:style w:type="paragraph" w:customStyle="1" w:styleId="linumberedItem">
    <w:name w:val="li_numberedItem"/>
    <w:rsid w:val="00B93596"/>
    <w:pPr>
      <w:spacing w:after="240" w:line="240" w:lineRule="atLeast"/>
      <w:ind w:left="360"/>
    </w:pPr>
    <w:rPr>
      <w:sz w:val="24"/>
      <w:szCs w:val="24"/>
    </w:rPr>
  </w:style>
  <w:style w:type="paragraph" w:customStyle="1" w:styleId="li">
    <w:name w:val="li"/>
    <w:rsid w:val="00B93596"/>
    <w:pPr>
      <w:spacing w:after="100"/>
      <w:ind w:left="720"/>
    </w:pPr>
    <w:rPr>
      <w:sz w:val="24"/>
      <w:szCs w:val="24"/>
    </w:rPr>
  </w:style>
  <w:style w:type="paragraph" w:customStyle="1" w:styleId="pBWCTableText1">
    <w:name w:val="p_BWCTableText_1"/>
    <w:rsid w:val="00B93596"/>
    <w:pPr>
      <w:spacing w:after="240" w:line="250" w:lineRule="atLeast"/>
    </w:pPr>
    <w:rPr>
      <w:rFonts w:ascii="Arial" w:hAnsi="Arial" w:cs="Arial"/>
    </w:rPr>
  </w:style>
  <w:style w:type="paragraph" w:customStyle="1" w:styleId="pBWCTableText2">
    <w:name w:val="p_BWCTableText_2"/>
    <w:rsid w:val="00B93596"/>
    <w:pPr>
      <w:spacing w:after="240" w:line="250" w:lineRule="atLeast"/>
    </w:pPr>
    <w:rPr>
      <w:rFonts w:ascii="Arial" w:hAnsi="Arial" w:cs="Arial"/>
    </w:rPr>
  </w:style>
  <w:style w:type="paragraph" w:customStyle="1" w:styleId="tdTableStyle-DataTableCenter-BodyD-Column1-Body1">
    <w:name w:val="td_TableStyle-DataTableCenter-BodyD-Column1-Body1"/>
    <w:rsid w:val="00B93596"/>
    <w:rPr>
      <w:rFonts w:ascii="Arial" w:hAnsi="Arial" w:cs="Arial"/>
    </w:rPr>
  </w:style>
  <w:style w:type="paragraph" w:customStyle="1" w:styleId="tdTableStyle-DataTableCenter-BodyD-Column1-Body11">
    <w:name w:val="td_TableStyle-DataTableCenter-BodyD-Column1-Body1_1"/>
    <w:rsid w:val="00B93596"/>
    <w:pPr>
      <w:jc w:val="center"/>
    </w:pPr>
    <w:rPr>
      <w:rFonts w:ascii="Arial" w:hAnsi="Arial" w:cs="Arial"/>
    </w:rPr>
  </w:style>
  <w:style w:type="paragraph" w:customStyle="1" w:styleId="pBWCTableText4">
    <w:name w:val="p_BWCTableText_4"/>
    <w:rsid w:val="00B93596"/>
    <w:pPr>
      <w:spacing w:after="240" w:line="250" w:lineRule="atLeast"/>
    </w:pPr>
    <w:rPr>
      <w:rFonts w:ascii="Arial" w:hAnsi="Arial" w:cs="Arial"/>
    </w:rPr>
  </w:style>
  <w:style w:type="paragraph" w:customStyle="1" w:styleId="tdTableStyle-DataTableCenter-BodyA-Column1-Body1">
    <w:name w:val="td_TableStyle-DataTableCenter-BodyA-Column1-Body1"/>
    <w:rsid w:val="00B93596"/>
    <w:rPr>
      <w:rFonts w:ascii="Arial" w:hAnsi="Arial" w:cs="Arial"/>
    </w:rPr>
  </w:style>
  <w:style w:type="paragraph" w:styleId="BalloonText">
    <w:name w:val="Balloon Text"/>
    <w:basedOn w:val="Normal"/>
    <w:link w:val="BalloonTextChar"/>
    <w:rsid w:val="002811AF"/>
    <w:rPr>
      <w:rFonts w:ascii="Tahoma" w:hAnsi="Tahoma" w:cs="Tahoma"/>
      <w:sz w:val="16"/>
      <w:szCs w:val="16"/>
    </w:rPr>
  </w:style>
  <w:style w:type="character" w:customStyle="1" w:styleId="BalloonTextChar">
    <w:name w:val="Balloon Text Char"/>
    <w:basedOn w:val="DefaultParagraphFont"/>
    <w:link w:val="BalloonText"/>
    <w:rsid w:val="002811AF"/>
    <w:rPr>
      <w:rFonts w:ascii="Tahoma" w:hAnsi="Tahoma" w:cs="Tahoma"/>
      <w:sz w:val="16"/>
      <w:szCs w:val="16"/>
    </w:rPr>
  </w:style>
  <w:style w:type="paragraph" w:styleId="Header">
    <w:name w:val="header"/>
    <w:basedOn w:val="Normal"/>
    <w:link w:val="HeaderChar"/>
    <w:rsid w:val="00DC794E"/>
    <w:pPr>
      <w:tabs>
        <w:tab w:val="center" w:pos="4680"/>
        <w:tab w:val="right" w:pos="9360"/>
      </w:tabs>
    </w:pPr>
  </w:style>
  <w:style w:type="character" w:customStyle="1" w:styleId="HeaderChar">
    <w:name w:val="Header Char"/>
    <w:basedOn w:val="DefaultParagraphFont"/>
    <w:link w:val="Header"/>
    <w:rsid w:val="00DC794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file:///C:\flare_pubs\Output\aplank\Experiments\HSB-HPA\HSB-HPA-for-printer\Resources\Images\ALP-HP2%20Barefoot%20Running%20S%20and%20T\Analysis%20of%20Barefoot%20Running.png"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HSP_HP_12_Oxygen_Extraction</vt:lpstr>
    </vt:vector>
  </TitlesOfParts>
  <Company>MadCap Software</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HSP_HP_12_Oxygen_Extraction</dc:title>
  <dc:subject/>
  <dc:creator>MadCap Software</dc:creator>
  <cp:keywords/>
  <dc:description/>
  <cp:lastModifiedBy>Alex Plank</cp:lastModifiedBy>
  <cp:revision>8</cp:revision>
  <cp:lastPrinted>2020-02-18T18:54:00Z</cp:lastPrinted>
  <dcterms:created xsi:type="dcterms:W3CDTF">2020-02-17T07:02:00Z</dcterms:created>
  <dcterms:modified xsi:type="dcterms:W3CDTF">2020-02-18T21:40:00Z</dcterms:modified>
</cp:coreProperties>
</file>