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82C" w:rsidRDefault="00FD0E4E" w:rsidP="00FD0E4E">
      <w:pPr>
        <w:pStyle w:val="normal0"/>
        <w:pBdr>
          <w:top w:val="nil"/>
          <w:left w:val="nil"/>
          <w:bottom w:val="nil"/>
          <w:right w:val="nil"/>
          <w:between w:val="nil"/>
        </w:pBdr>
        <w:spacing w:after="280"/>
        <w:jc w:val="right"/>
        <w:rPr>
          <w:rFonts w:ascii="Arial" w:eastAsia="Arial" w:hAnsi="Arial" w:cs="Arial"/>
          <w:b/>
          <w:color w:val="000000"/>
          <w:sz w:val="28"/>
          <w:szCs w:val="28"/>
        </w:rPr>
      </w:pPr>
      <w:r>
        <w:rPr>
          <w:rFonts w:ascii="Arial" w:eastAsia="Arial" w:hAnsi="Arial" w:cs="Arial"/>
          <w:b/>
          <w:color w:val="000000"/>
          <w:sz w:val="28"/>
          <w:szCs w:val="28"/>
        </w:rPr>
        <w:t xml:space="preserve">  Graphical Analysis </w:t>
      </w:r>
    </w:p>
    <w:p w:rsidR="0025282C" w:rsidRDefault="00FD0E4E">
      <w:pPr>
        <w:pStyle w:val="normal0"/>
        <w:pBdr>
          <w:top w:val="nil"/>
          <w:left w:val="nil"/>
          <w:bottom w:val="nil"/>
          <w:right w:val="nil"/>
          <w:between w:val="nil"/>
        </w:pBdr>
        <w:spacing w:after="240"/>
        <w:jc w:val="center"/>
        <w:rPr>
          <w:rFonts w:ascii="Arial" w:eastAsia="Arial" w:hAnsi="Arial" w:cs="Arial"/>
          <w:b/>
          <w:color w:val="000000"/>
          <w:sz w:val="48"/>
          <w:szCs w:val="48"/>
        </w:rPr>
      </w:pPr>
      <w:r>
        <w:rPr>
          <w:rFonts w:ascii="Arial" w:eastAsia="Arial" w:hAnsi="Arial" w:cs="Arial"/>
          <w:b/>
          <w:color w:val="000000"/>
          <w:sz w:val="48"/>
          <w:szCs w:val="48"/>
        </w:rPr>
        <w:t xml:space="preserve">Enzyme Action: </w:t>
      </w:r>
      <w:r>
        <w:rPr>
          <w:rFonts w:ascii="Arial" w:eastAsia="Arial" w:hAnsi="Arial" w:cs="Arial"/>
          <w:b/>
          <w:color w:val="000000"/>
          <w:sz w:val="48"/>
          <w:szCs w:val="48"/>
        </w:rPr>
        <w:br/>
      </w:r>
      <w:r>
        <w:rPr>
          <w:rFonts w:ascii="Arial" w:eastAsia="Arial" w:hAnsi="Arial" w:cs="Arial"/>
          <w:b/>
          <w:sz w:val="48"/>
          <w:szCs w:val="48"/>
        </w:rPr>
        <w:t xml:space="preserve">Temperature of </w:t>
      </w:r>
      <w:proofErr w:type="spellStart"/>
      <w:r>
        <w:rPr>
          <w:rFonts w:ascii="Arial" w:eastAsia="Arial" w:hAnsi="Arial" w:cs="Arial"/>
          <w:b/>
          <w:sz w:val="48"/>
          <w:szCs w:val="48"/>
        </w:rPr>
        <w:t>Denaturation</w:t>
      </w:r>
      <w:proofErr w:type="spellEnd"/>
    </w:p>
    <w:p w:rsidR="0025282C" w:rsidRDefault="00FD0E4E">
      <w:pPr>
        <w:pStyle w:val="normal0"/>
        <w:pBdr>
          <w:top w:val="nil"/>
          <w:left w:val="nil"/>
          <w:bottom w:val="nil"/>
          <w:right w:val="nil"/>
          <w:between w:val="nil"/>
        </w:pBdr>
        <w:spacing w:after="360"/>
        <w:jc w:val="center"/>
        <w:rPr>
          <w:rFonts w:ascii="Arial" w:eastAsia="Arial" w:hAnsi="Arial" w:cs="Arial"/>
          <w:color w:val="000000"/>
          <w:sz w:val="28"/>
          <w:szCs w:val="28"/>
        </w:rPr>
      </w:pPr>
      <w:r>
        <w:rPr>
          <w:rFonts w:ascii="Arial" w:eastAsia="Arial" w:hAnsi="Arial" w:cs="Arial"/>
          <w:color w:val="000000"/>
          <w:sz w:val="28"/>
          <w:szCs w:val="28"/>
        </w:rPr>
        <w:t>(O</w:t>
      </w:r>
      <w:r>
        <w:rPr>
          <w:rFonts w:ascii="Arial" w:eastAsia="Arial" w:hAnsi="Arial" w:cs="Arial"/>
          <w:color w:val="000000"/>
          <w:sz w:val="20"/>
          <w:szCs w:val="20"/>
          <w:vertAlign w:val="subscript"/>
        </w:rPr>
        <w:t>2</w:t>
      </w:r>
      <w:r>
        <w:rPr>
          <w:rFonts w:ascii="Arial" w:eastAsia="Arial" w:hAnsi="Arial" w:cs="Arial"/>
          <w:color w:val="000000"/>
          <w:sz w:val="28"/>
          <w:szCs w:val="28"/>
        </w:rPr>
        <w:t xml:space="preserve"> </w:t>
      </w:r>
      <w:r w:rsidR="00706CAE">
        <w:rPr>
          <w:rFonts w:ascii="Arial" w:eastAsia="Arial" w:hAnsi="Arial" w:cs="Arial"/>
          <w:sz w:val="28"/>
          <w:szCs w:val="28"/>
        </w:rPr>
        <w:t>G</w:t>
      </w:r>
      <w:r>
        <w:rPr>
          <w:rFonts w:ascii="Arial" w:eastAsia="Arial" w:hAnsi="Arial" w:cs="Arial"/>
          <w:color w:val="000000"/>
          <w:sz w:val="28"/>
          <w:szCs w:val="28"/>
        </w:rPr>
        <w:t xml:space="preserve">as </w:t>
      </w:r>
      <w:r w:rsidR="00706CAE">
        <w:rPr>
          <w:rFonts w:ascii="Arial" w:eastAsia="Arial" w:hAnsi="Arial" w:cs="Arial"/>
          <w:sz w:val="28"/>
          <w:szCs w:val="28"/>
        </w:rPr>
        <w:t>S</w:t>
      </w:r>
      <w:r>
        <w:rPr>
          <w:rFonts w:ascii="Arial" w:eastAsia="Arial" w:hAnsi="Arial" w:cs="Arial"/>
          <w:color w:val="000000"/>
          <w:sz w:val="28"/>
          <w:szCs w:val="28"/>
        </w:rPr>
        <w:t>ensor)</w:t>
      </w:r>
    </w:p>
    <w:p w:rsidR="0025282C" w:rsidRDefault="00FD0E4E">
      <w:pPr>
        <w:pStyle w:val="normal0"/>
        <w:pBdr>
          <w:top w:val="nil"/>
          <w:left w:val="nil"/>
          <w:bottom w:val="nil"/>
          <w:right w:val="nil"/>
          <w:between w:val="nil"/>
        </w:pBdr>
        <w:spacing w:after="240"/>
        <w:rPr>
          <w:color w:val="000000"/>
        </w:rPr>
      </w:pPr>
      <w:r>
        <w:rPr>
          <w:color w:val="000000"/>
        </w:rPr>
        <w:t xml:space="preserve">Enzymes are globular proteins, responsible for most of the chemical activities of living organisms. Enzymes act as </w:t>
      </w:r>
      <w:r>
        <w:rPr>
          <w:i/>
          <w:color w:val="000000"/>
        </w:rPr>
        <w:t>catalysts</w:t>
      </w:r>
      <w:r>
        <w:rPr>
          <w:color w:val="000000"/>
        </w:rPr>
        <w:t xml:space="preserve">, substances that speed up chemical reactions without being destroyed or altered during the process. They are extremely efficient and may be used over and over again. One enzyme may catalyze thousands of reactions every second. </w:t>
      </w:r>
      <w:proofErr w:type="gramStart"/>
      <w:r>
        <w:rPr>
          <w:color w:val="000000"/>
        </w:rPr>
        <w:t>Both the temperature and the pH at which enzymes function are extremely important.</w:t>
      </w:r>
      <w:proofErr w:type="gramEnd"/>
      <w:r>
        <w:rPr>
          <w:color w:val="000000"/>
        </w:rPr>
        <w:t xml:space="preserve"> Most organisms have a preferred temperature range in which they survive, and their enzymes typically function best within that temperature range. If the environment of the enzyme is too ho</w:t>
      </w:r>
      <w:r>
        <w:t xml:space="preserve">t, </w:t>
      </w:r>
      <w:r>
        <w:rPr>
          <w:color w:val="000000"/>
        </w:rPr>
        <w:t xml:space="preserve">acidic, or basic, the enzyme may irreversibly </w:t>
      </w:r>
      <w:r>
        <w:rPr>
          <w:i/>
          <w:color w:val="000000"/>
        </w:rPr>
        <w:t>denature</w:t>
      </w:r>
      <w:r>
        <w:rPr>
          <w:color w:val="000000"/>
        </w:rPr>
        <w:t>, or unravel, until it no longer has the shape necessary for proper functioning.</w:t>
      </w:r>
    </w:p>
    <w:p w:rsidR="0025282C" w:rsidRDefault="00FD0E4E" w:rsidP="00373220">
      <w:pPr>
        <w:pStyle w:val="normal0"/>
        <w:pBdr>
          <w:top w:val="nil"/>
          <w:left w:val="nil"/>
          <w:bottom w:val="nil"/>
          <w:right w:val="nil"/>
          <w:between w:val="nil"/>
        </w:pBdr>
        <w:spacing w:after="120"/>
        <w:rPr>
          <w:color w:val="000000"/>
        </w:rPr>
      </w:pPr>
      <w:r>
        <w:rPr>
          <w:color w:val="000000"/>
        </w:rPr>
        <w:t>H</w:t>
      </w:r>
      <w:r>
        <w:rPr>
          <w:color w:val="000000"/>
          <w:sz w:val="17"/>
          <w:szCs w:val="17"/>
          <w:vertAlign w:val="subscript"/>
        </w:rPr>
        <w:t>2</w:t>
      </w:r>
      <w:r>
        <w:rPr>
          <w:color w:val="000000"/>
        </w:rPr>
        <w:t>O</w:t>
      </w:r>
      <w:r>
        <w:rPr>
          <w:color w:val="000000"/>
          <w:sz w:val="17"/>
          <w:szCs w:val="17"/>
          <w:vertAlign w:val="subscript"/>
        </w:rPr>
        <w:t>2</w:t>
      </w:r>
      <w:r>
        <w:rPr>
          <w:color w:val="000000"/>
        </w:rPr>
        <w:t xml:space="preserve"> is toxic to most living organisms. Many organisms are capable of </w:t>
      </w:r>
      <w:proofErr w:type="spellStart"/>
      <w:r>
        <w:rPr>
          <w:color w:val="000000"/>
        </w:rPr>
        <w:t>enzymatically</w:t>
      </w:r>
      <w:proofErr w:type="spellEnd"/>
      <w:r>
        <w:rPr>
          <w:color w:val="000000"/>
        </w:rPr>
        <w:t xml:space="preserve"> breaking down the H</w:t>
      </w:r>
      <w:r>
        <w:rPr>
          <w:color w:val="000000"/>
          <w:sz w:val="17"/>
          <w:szCs w:val="17"/>
          <w:vertAlign w:val="subscript"/>
        </w:rPr>
        <w:t>2</w:t>
      </w:r>
      <w:r>
        <w:rPr>
          <w:color w:val="000000"/>
        </w:rPr>
        <w:t>O</w:t>
      </w:r>
      <w:r>
        <w:rPr>
          <w:color w:val="000000"/>
          <w:sz w:val="17"/>
          <w:szCs w:val="17"/>
          <w:vertAlign w:val="subscript"/>
        </w:rPr>
        <w:t>2</w:t>
      </w:r>
      <w:r>
        <w:rPr>
          <w:color w:val="000000"/>
        </w:rPr>
        <w:t xml:space="preserve"> before it can do much damage. H</w:t>
      </w:r>
      <w:r>
        <w:rPr>
          <w:color w:val="000000"/>
          <w:sz w:val="17"/>
          <w:szCs w:val="17"/>
          <w:vertAlign w:val="subscript"/>
        </w:rPr>
        <w:t>2</w:t>
      </w:r>
      <w:r>
        <w:rPr>
          <w:color w:val="000000"/>
        </w:rPr>
        <w:t>O</w:t>
      </w:r>
      <w:r>
        <w:rPr>
          <w:color w:val="000000"/>
          <w:sz w:val="17"/>
          <w:szCs w:val="17"/>
          <w:vertAlign w:val="subscript"/>
        </w:rPr>
        <w:t>2</w:t>
      </w:r>
      <w:r>
        <w:rPr>
          <w:color w:val="000000"/>
        </w:rPr>
        <w:t xml:space="preserve"> can be converted to oxygen and water, as follows:</w:t>
      </w:r>
    </w:p>
    <w:p w:rsidR="0025282C" w:rsidRDefault="00FD0E4E">
      <w:pPr>
        <w:pStyle w:val="normal0"/>
        <w:pBdr>
          <w:top w:val="nil"/>
          <w:left w:val="nil"/>
          <w:bottom w:val="nil"/>
          <w:right w:val="nil"/>
          <w:between w:val="nil"/>
        </w:pBdr>
        <w:spacing w:after="240"/>
        <w:jc w:val="center"/>
        <w:rPr>
          <w:color w:val="000000"/>
        </w:rPr>
      </w:pPr>
      <w:r>
        <w:rPr>
          <w:color w:val="000000"/>
        </w:rPr>
        <w:t>2 H</w:t>
      </w:r>
      <w:r>
        <w:rPr>
          <w:color w:val="000000"/>
          <w:sz w:val="17"/>
          <w:szCs w:val="17"/>
          <w:vertAlign w:val="subscript"/>
        </w:rPr>
        <w:t>2</w:t>
      </w:r>
      <w:r>
        <w:rPr>
          <w:color w:val="000000"/>
        </w:rPr>
        <w:t>O</w:t>
      </w:r>
      <w:r>
        <w:rPr>
          <w:color w:val="000000"/>
          <w:sz w:val="17"/>
          <w:szCs w:val="17"/>
          <w:vertAlign w:val="subscript"/>
        </w:rPr>
        <w:t>2</w:t>
      </w:r>
      <w:r>
        <w:rPr>
          <w:rFonts w:ascii="Cardo" w:eastAsia="Cardo" w:hAnsi="Cardo" w:cs="Cardo"/>
          <w:color w:val="000000"/>
        </w:rPr>
        <w:t xml:space="preserve"> ↔ 2 H</w:t>
      </w:r>
      <w:r>
        <w:rPr>
          <w:color w:val="000000"/>
          <w:sz w:val="17"/>
          <w:szCs w:val="17"/>
          <w:vertAlign w:val="subscript"/>
        </w:rPr>
        <w:t>2</w:t>
      </w:r>
      <w:r>
        <w:rPr>
          <w:color w:val="000000"/>
        </w:rPr>
        <w:t>O + O</w:t>
      </w:r>
      <w:r>
        <w:rPr>
          <w:color w:val="000000"/>
          <w:sz w:val="17"/>
          <w:szCs w:val="17"/>
          <w:vertAlign w:val="subscript"/>
        </w:rPr>
        <w:t>2</w:t>
      </w:r>
      <w:r>
        <w:rPr>
          <w:color w:val="000000"/>
        </w:rPr>
        <w:t xml:space="preserve"> </w:t>
      </w:r>
    </w:p>
    <w:p w:rsidR="0025282C" w:rsidRDefault="00FD0E4E">
      <w:pPr>
        <w:pStyle w:val="normal0"/>
        <w:pBdr>
          <w:top w:val="nil"/>
          <w:left w:val="nil"/>
          <w:bottom w:val="nil"/>
          <w:right w:val="nil"/>
          <w:between w:val="nil"/>
        </w:pBdr>
        <w:spacing w:after="240"/>
        <w:rPr>
          <w:color w:val="000000"/>
        </w:rPr>
      </w:pPr>
      <w:r>
        <w:rPr>
          <w:color w:val="000000"/>
        </w:rPr>
        <w:t xml:space="preserve">Although this reaction occurs spontaneously, the enzyme </w:t>
      </w:r>
      <w:proofErr w:type="spellStart"/>
      <w:r>
        <w:rPr>
          <w:color w:val="000000"/>
        </w:rPr>
        <w:t>catalase</w:t>
      </w:r>
      <w:proofErr w:type="spellEnd"/>
      <w:r>
        <w:rPr>
          <w:color w:val="000000"/>
        </w:rPr>
        <w:t xml:space="preserve"> increases the rate considerably. </w:t>
      </w:r>
      <w:proofErr w:type="spellStart"/>
      <w:r>
        <w:rPr>
          <w:color w:val="000000"/>
        </w:rPr>
        <w:t>Catalase</w:t>
      </w:r>
      <w:proofErr w:type="spellEnd"/>
      <w:r>
        <w:rPr>
          <w:color w:val="000000"/>
        </w:rPr>
        <w:t xml:space="preserve"> is found in most living organisms. </w:t>
      </w:r>
    </w:p>
    <w:p w:rsidR="0025282C" w:rsidRDefault="00FD0E4E">
      <w:pPr>
        <w:pStyle w:val="normal0"/>
        <w:keepNext/>
        <w:pBdr>
          <w:top w:val="nil"/>
          <w:left w:val="nil"/>
          <w:bottom w:val="nil"/>
          <w:right w:val="nil"/>
          <w:between w:val="nil"/>
        </w:pBdr>
        <w:spacing w:before="144" w:after="140"/>
        <w:rPr>
          <w:color w:val="000000"/>
        </w:rPr>
      </w:pPr>
      <w:r>
        <w:rPr>
          <w:color w:val="000000"/>
        </w:rPr>
        <w:t>A great deal can be learned about enzymes by studying the rates of enzyme-catalyzed reactions. The rate of a chemical reaction may be studied in a number of ways including</w:t>
      </w:r>
    </w:p>
    <w:p w:rsidR="0025282C" w:rsidRDefault="00FD0E4E" w:rsidP="00295804">
      <w:pPr>
        <w:pStyle w:val="normal0"/>
        <w:numPr>
          <w:ilvl w:val="0"/>
          <w:numId w:val="11"/>
        </w:numPr>
        <w:pBdr>
          <w:top w:val="nil"/>
          <w:left w:val="nil"/>
          <w:bottom w:val="nil"/>
          <w:right w:val="nil"/>
          <w:between w:val="nil"/>
        </w:pBdr>
        <w:spacing w:after="60"/>
        <w:ind w:left="450" w:hanging="270"/>
      </w:pPr>
      <w:r>
        <w:rPr>
          <w:color w:val="000000"/>
        </w:rPr>
        <w:t>Measuring the rate of appearance of a product</w:t>
      </w:r>
    </w:p>
    <w:p w:rsidR="0025282C" w:rsidRDefault="00FD0E4E" w:rsidP="00295804">
      <w:pPr>
        <w:pStyle w:val="normal0"/>
        <w:numPr>
          <w:ilvl w:val="0"/>
          <w:numId w:val="11"/>
        </w:numPr>
        <w:pBdr>
          <w:top w:val="nil"/>
          <w:left w:val="nil"/>
          <w:bottom w:val="nil"/>
          <w:right w:val="nil"/>
          <w:between w:val="nil"/>
        </w:pBdr>
        <w:spacing w:after="60"/>
        <w:ind w:left="450" w:hanging="270"/>
      </w:pPr>
      <w:r>
        <w:rPr>
          <w:color w:val="000000"/>
        </w:rPr>
        <w:t>Measuring the rate of disappearance of substrate</w:t>
      </w:r>
    </w:p>
    <w:p w:rsidR="0025282C" w:rsidRDefault="00FD0E4E" w:rsidP="00295804">
      <w:pPr>
        <w:pStyle w:val="normal0"/>
        <w:numPr>
          <w:ilvl w:val="0"/>
          <w:numId w:val="11"/>
        </w:numPr>
        <w:pBdr>
          <w:top w:val="nil"/>
          <w:left w:val="nil"/>
          <w:bottom w:val="nil"/>
          <w:right w:val="nil"/>
          <w:between w:val="nil"/>
        </w:pBdr>
        <w:spacing w:after="213"/>
        <w:ind w:left="450" w:hanging="270"/>
      </w:pPr>
      <w:r>
        <w:rPr>
          <w:color w:val="000000"/>
        </w:rPr>
        <w:t>Measuring the pressure of the product as it appears</w:t>
      </w:r>
    </w:p>
    <w:p w:rsidR="0025282C" w:rsidRDefault="00FD0E4E">
      <w:pPr>
        <w:pStyle w:val="normal0"/>
        <w:pBdr>
          <w:top w:val="nil"/>
          <w:left w:val="nil"/>
          <w:bottom w:val="nil"/>
          <w:right w:val="nil"/>
          <w:between w:val="nil"/>
        </w:pBdr>
        <w:spacing w:after="240"/>
        <w:rPr>
          <w:color w:val="000000"/>
        </w:rPr>
      </w:pPr>
      <w:r>
        <w:rPr>
          <w:color w:val="000000"/>
        </w:rPr>
        <w:t xml:space="preserve">In this experiment, you will measure the rate of enzyme activity </w:t>
      </w:r>
      <w:r>
        <w:t>after the enzyme has been exposed to</w:t>
      </w:r>
      <w:r>
        <w:rPr>
          <w:color w:val="000000"/>
        </w:rPr>
        <w:t xml:space="preserve"> various temperatures. </w:t>
      </w:r>
      <w:r>
        <w:t>You will use an O</w:t>
      </w:r>
      <w:r w:rsidRPr="00FD0E4E">
        <w:rPr>
          <w:vertAlign w:val="subscript"/>
        </w:rPr>
        <w:t>2</w:t>
      </w:r>
      <w:r>
        <w:t xml:space="preserve"> gas sensor to </w:t>
      </w:r>
      <w:r>
        <w:rPr>
          <w:color w:val="000000"/>
        </w:rPr>
        <w:t>measure the concentration of oxygen gas formed as H</w:t>
      </w:r>
      <w:r>
        <w:rPr>
          <w:color w:val="000000"/>
          <w:sz w:val="17"/>
          <w:szCs w:val="17"/>
          <w:vertAlign w:val="subscript"/>
        </w:rPr>
        <w:t>2</w:t>
      </w:r>
      <w:r>
        <w:rPr>
          <w:color w:val="000000"/>
        </w:rPr>
        <w:t>O</w:t>
      </w:r>
      <w:r>
        <w:rPr>
          <w:color w:val="000000"/>
          <w:sz w:val="17"/>
          <w:szCs w:val="17"/>
          <w:vertAlign w:val="subscript"/>
        </w:rPr>
        <w:t>2</w:t>
      </w:r>
      <w:r>
        <w:rPr>
          <w:color w:val="000000"/>
        </w:rPr>
        <w:t xml:space="preserve"> is destroyed. </w:t>
      </w:r>
    </w:p>
    <w:p w:rsidR="0025282C" w:rsidRDefault="00FD0E4E">
      <w:pPr>
        <w:pStyle w:val="normal0"/>
        <w:keepNext/>
        <w:pBdr>
          <w:top w:val="nil"/>
          <w:left w:val="nil"/>
          <w:bottom w:val="nil"/>
          <w:right w:val="nil"/>
          <w:between w:val="nil"/>
        </w:pBdr>
        <w:spacing w:before="480" w:after="120"/>
        <w:rPr>
          <w:color w:val="000000"/>
        </w:rPr>
      </w:pPr>
      <w:r>
        <w:rPr>
          <w:rFonts w:ascii="Arial" w:eastAsia="Arial" w:hAnsi="Arial" w:cs="Arial"/>
          <w:b/>
          <w:smallCaps/>
          <w:color w:val="000000"/>
          <w:sz w:val="28"/>
          <w:szCs w:val="28"/>
        </w:rPr>
        <w:t>Objectives</w:t>
      </w:r>
    </w:p>
    <w:p w:rsidR="0025282C" w:rsidRDefault="00FD0E4E" w:rsidP="00295804">
      <w:pPr>
        <w:pStyle w:val="normal0"/>
        <w:numPr>
          <w:ilvl w:val="0"/>
          <w:numId w:val="10"/>
        </w:numPr>
        <w:pBdr>
          <w:top w:val="nil"/>
          <w:left w:val="nil"/>
          <w:bottom w:val="nil"/>
          <w:right w:val="nil"/>
          <w:between w:val="nil"/>
        </w:pBdr>
        <w:spacing w:after="60"/>
        <w:ind w:left="450" w:hanging="270"/>
      </w:pPr>
      <w:r>
        <w:rPr>
          <w:color w:val="000000"/>
        </w:rPr>
        <w:t xml:space="preserve">Measure the production of oxygen gas as hydrogen peroxide is broken down by the enzyme </w:t>
      </w:r>
      <w:proofErr w:type="spellStart"/>
      <w:r>
        <w:rPr>
          <w:color w:val="000000"/>
        </w:rPr>
        <w:t>catalase</w:t>
      </w:r>
      <w:proofErr w:type="spellEnd"/>
      <w:r>
        <w:rPr>
          <w:color w:val="000000"/>
        </w:rPr>
        <w:t xml:space="preserve"> or </w:t>
      </w:r>
      <w:proofErr w:type="spellStart"/>
      <w:r>
        <w:rPr>
          <w:color w:val="000000"/>
        </w:rPr>
        <w:t>peroxidase</w:t>
      </w:r>
      <w:proofErr w:type="spellEnd"/>
      <w:r>
        <w:rPr>
          <w:color w:val="000000"/>
        </w:rPr>
        <w:t xml:space="preserve"> </w:t>
      </w:r>
      <w:r>
        <w:t xml:space="preserve">after exposure to </w:t>
      </w:r>
      <w:r>
        <w:rPr>
          <w:color w:val="000000"/>
        </w:rPr>
        <w:t>various temperatures.</w:t>
      </w:r>
    </w:p>
    <w:p w:rsidR="0025282C" w:rsidRDefault="00FD0E4E" w:rsidP="00295804">
      <w:pPr>
        <w:pStyle w:val="normal0"/>
        <w:numPr>
          <w:ilvl w:val="0"/>
          <w:numId w:val="10"/>
        </w:numPr>
        <w:pBdr>
          <w:top w:val="nil"/>
          <w:left w:val="nil"/>
          <w:bottom w:val="nil"/>
          <w:right w:val="nil"/>
          <w:between w:val="nil"/>
        </w:pBdr>
        <w:spacing w:after="60"/>
        <w:ind w:left="450" w:hanging="270"/>
      </w:pPr>
      <w:r>
        <w:rPr>
          <w:color w:val="000000"/>
        </w:rPr>
        <w:t xml:space="preserve">Measure and compare the initial rates of reaction for the enzyme </w:t>
      </w:r>
      <w:r>
        <w:t>after exposure to</w:t>
      </w:r>
      <w:r>
        <w:rPr>
          <w:color w:val="000000"/>
        </w:rPr>
        <w:t xml:space="preserve"> each temperature.</w:t>
      </w:r>
    </w:p>
    <w:p w:rsidR="0025282C" w:rsidRDefault="0025282C">
      <w:pPr>
        <w:pStyle w:val="normal0"/>
        <w:pBdr>
          <w:top w:val="nil"/>
          <w:left w:val="nil"/>
          <w:bottom w:val="nil"/>
          <w:right w:val="nil"/>
          <w:between w:val="nil"/>
        </w:pBdr>
        <w:spacing w:after="240"/>
        <w:rPr>
          <w:color w:val="000000"/>
        </w:rPr>
      </w:pPr>
    </w:p>
    <w:p w:rsidR="0025282C" w:rsidRDefault="00FD0E4E">
      <w:pPr>
        <w:pStyle w:val="normal0"/>
        <w:keepNext/>
        <w:pBdr>
          <w:top w:val="nil"/>
          <w:left w:val="nil"/>
          <w:bottom w:val="nil"/>
          <w:right w:val="nil"/>
          <w:between w:val="nil"/>
        </w:pBdr>
        <w:spacing w:before="480" w:after="120"/>
        <w:rPr>
          <w:rFonts w:ascii="Arial" w:eastAsia="Arial" w:hAnsi="Arial" w:cs="Arial"/>
          <w:b/>
          <w:smallCaps/>
          <w:color w:val="000000"/>
          <w:sz w:val="28"/>
          <w:szCs w:val="28"/>
        </w:rPr>
      </w:pPr>
      <w:r>
        <w:rPr>
          <w:rFonts w:ascii="Arial" w:eastAsia="Arial" w:hAnsi="Arial" w:cs="Arial"/>
          <w:b/>
          <w:smallCaps/>
          <w:color w:val="000000"/>
          <w:sz w:val="28"/>
          <w:szCs w:val="28"/>
        </w:rPr>
        <w:lastRenderedPageBreak/>
        <w:t>MATERIALS</w:t>
      </w:r>
    </w:p>
    <w:p w:rsidR="0025282C" w:rsidRDefault="00FD0E4E">
      <w:pPr>
        <w:pStyle w:val="normal0"/>
        <w:pBdr>
          <w:top w:val="nil"/>
          <w:left w:val="nil"/>
          <w:bottom w:val="nil"/>
          <w:right w:val="nil"/>
          <w:between w:val="nil"/>
        </w:pBdr>
        <w:ind w:left="360" w:hanging="360"/>
        <w:rPr>
          <w:color w:val="000000"/>
        </w:rPr>
      </w:pPr>
      <w:proofErr w:type="spellStart"/>
      <w:r>
        <w:rPr>
          <w:color w:val="000000"/>
        </w:rPr>
        <w:t>Chromebook</w:t>
      </w:r>
      <w:proofErr w:type="spellEnd"/>
      <w:r>
        <w:rPr>
          <w:color w:val="000000"/>
        </w:rPr>
        <w:t xml:space="preserve">, computer, </w:t>
      </w:r>
      <w:r>
        <w:rPr>
          <w:b/>
          <w:color w:val="000000"/>
        </w:rPr>
        <w:t>or</w:t>
      </w:r>
      <w:r>
        <w:rPr>
          <w:color w:val="000000"/>
        </w:rPr>
        <w:t xml:space="preserve"> mobile device</w:t>
      </w:r>
    </w:p>
    <w:p w:rsidR="0025282C" w:rsidRDefault="00FD0E4E">
      <w:pPr>
        <w:pStyle w:val="normal0"/>
        <w:pBdr>
          <w:top w:val="nil"/>
          <w:left w:val="nil"/>
          <w:bottom w:val="nil"/>
          <w:right w:val="nil"/>
          <w:between w:val="nil"/>
        </w:pBdr>
        <w:ind w:left="360" w:hanging="360"/>
        <w:rPr>
          <w:color w:val="000000"/>
        </w:rPr>
      </w:pPr>
      <w:r>
        <w:rPr>
          <w:color w:val="000000"/>
        </w:rPr>
        <w:t>Graphical Analysis 4 app</w:t>
      </w:r>
    </w:p>
    <w:p w:rsidR="0025282C" w:rsidRDefault="00FD0E4E">
      <w:pPr>
        <w:pStyle w:val="normal0"/>
        <w:pBdr>
          <w:top w:val="nil"/>
          <w:left w:val="nil"/>
          <w:bottom w:val="nil"/>
          <w:right w:val="nil"/>
          <w:between w:val="nil"/>
        </w:pBdr>
        <w:ind w:left="360" w:hanging="360"/>
      </w:pPr>
      <w:r>
        <w:rPr>
          <w:color w:val="000000"/>
        </w:rPr>
        <w:t>Go Direct O</w:t>
      </w:r>
      <w:r>
        <w:rPr>
          <w:color w:val="000000"/>
          <w:sz w:val="17"/>
          <w:szCs w:val="17"/>
          <w:vertAlign w:val="subscript"/>
        </w:rPr>
        <w:t>2</w:t>
      </w:r>
      <w:r>
        <w:rPr>
          <w:color w:val="000000"/>
        </w:rPr>
        <w:t xml:space="preserve"> Gas (GDX-O2) </w:t>
      </w:r>
      <w:r w:rsidRPr="00934EF1">
        <w:rPr>
          <w:b/>
          <w:color w:val="000000"/>
        </w:rPr>
        <w:t>or</w:t>
      </w:r>
      <w:r>
        <w:rPr>
          <w:color w:val="000000"/>
        </w:rPr>
        <w:t xml:space="preserve"> O</w:t>
      </w:r>
      <w:r>
        <w:rPr>
          <w:sz w:val="17"/>
          <w:szCs w:val="17"/>
          <w:vertAlign w:val="subscript"/>
        </w:rPr>
        <w:t xml:space="preserve">2 </w:t>
      </w:r>
      <w:r>
        <w:rPr>
          <w:color w:val="000000"/>
        </w:rPr>
        <w:t>Gas Se</w:t>
      </w:r>
      <w:r>
        <w:t>nsor (O2-BTA)*</w:t>
      </w:r>
    </w:p>
    <w:p w:rsidR="0025282C" w:rsidRDefault="00FD0E4E">
      <w:pPr>
        <w:pStyle w:val="normal0"/>
        <w:pBdr>
          <w:top w:val="nil"/>
          <w:left w:val="nil"/>
          <w:bottom w:val="nil"/>
          <w:right w:val="nil"/>
          <w:between w:val="nil"/>
        </w:pBdr>
        <w:ind w:left="360" w:hanging="360"/>
        <w:rPr>
          <w:color w:val="000000"/>
        </w:rPr>
      </w:pPr>
      <w:r>
        <w:t>6 × 2</w:t>
      </w:r>
      <w:r>
        <w:rPr>
          <w:color w:val="000000"/>
        </w:rPr>
        <w:t xml:space="preserve">00 </w:t>
      </w:r>
      <w:proofErr w:type="spellStart"/>
      <w:r>
        <w:rPr>
          <w:color w:val="000000"/>
        </w:rPr>
        <w:t>mL</w:t>
      </w:r>
      <w:proofErr w:type="spellEnd"/>
      <w:r>
        <w:rPr>
          <w:color w:val="000000"/>
        </w:rPr>
        <w:t xml:space="preserve"> beakers</w:t>
      </w:r>
    </w:p>
    <w:p w:rsidR="0025282C" w:rsidRDefault="00FD0E4E">
      <w:pPr>
        <w:pStyle w:val="normal0"/>
        <w:pBdr>
          <w:top w:val="nil"/>
          <w:left w:val="nil"/>
          <w:bottom w:val="nil"/>
          <w:right w:val="nil"/>
          <w:between w:val="nil"/>
        </w:pBdr>
        <w:ind w:left="360" w:hanging="360"/>
        <w:rPr>
          <w:color w:val="000000"/>
        </w:rPr>
      </w:pPr>
      <w:r>
        <w:rPr>
          <w:color w:val="000000"/>
        </w:rPr>
        <w:t xml:space="preserve">250 </w:t>
      </w:r>
      <w:proofErr w:type="spellStart"/>
      <w:r>
        <w:rPr>
          <w:color w:val="000000"/>
        </w:rPr>
        <w:t>mL</w:t>
      </w:r>
      <w:proofErr w:type="spellEnd"/>
      <w:r>
        <w:rPr>
          <w:color w:val="000000"/>
        </w:rPr>
        <w:t xml:space="preserve"> </w:t>
      </w:r>
      <w:proofErr w:type="spellStart"/>
      <w:r>
        <w:rPr>
          <w:color w:val="000000"/>
        </w:rPr>
        <w:t>Nalgene</w:t>
      </w:r>
      <w:proofErr w:type="spellEnd"/>
      <w:r w:rsidRPr="00FD0E4E">
        <w:rPr>
          <w:color w:val="000000"/>
          <w:vertAlign w:val="superscript"/>
        </w:rPr>
        <w:t>®</w:t>
      </w:r>
      <w:r>
        <w:rPr>
          <w:color w:val="000000"/>
        </w:rPr>
        <w:t xml:space="preserve"> bottle</w:t>
      </w:r>
    </w:p>
    <w:p w:rsidR="0025282C" w:rsidRDefault="00FD0E4E">
      <w:pPr>
        <w:pStyle w:val="normal0"/>
        <w:pBdr>
          <w:top w:val="nil"/>
          <w:left w:val="nil"/>
          <w:bottom w:val="nil"/>
          <w:right w:val="nil"/>
          <w:between w:val="nil"/>
        </w:pBdr>
        <w:ind w:left="360" w:hanging="360"/>
      </w:pPr>
      <w:r>
        <w:t xml:space="preserve">20–200 µL </w:t>
      </w:r>
      <w:proofErr w:type="gramStart"/>
      <w:r>
        <w:t>micropipette</w:t>
      </w:r>
      <w:proofErr w:type="gramEnd"/>
    </w:p>
    <w:p w:rsidR="0025282C" w:rsidRDefault="00FD0E4E">
      <w:pPr>
        <w:pStyle w:val="normal0"/>
        <w:pBdr>
          <w:top w:val="nil"/>
          <w:left w:val="nil"/>
          <w:bottom w:val="nil"/>
          <w:right w:val="nil"/>
          <w:between w:val="nil"/>
        </w:pBdr>
        <w:ind w:left="360" w:hanging="360"/>
      </w:pPr>
      <w:r>
        <w:t>200 µL micropipette tips (1 box)</w:t>
      </w:r>
    </w:p>
    <w:p w:rsidR="0025282C" w:rsidRDefault="00FD0E4E">
      <w:pPr>
        <w:pStyle w:val="normal0"/>
        <w:pBdr>
          <w:top w:val="nil"/>
          <w:left w:val="nil"/>
          <w:bottom w:val="nil"/>
          <w:right w:val="nil"/>
          <w:between w:val="nil"/>
        </w:pBdr>
        <w:ind w:left="360" w:hanging="360"/>
        <w:rPr>
          <w:color w:val="000000"/>
        </w:rPr>
      </w:pPr>
      <w:r>
        <w:t>1</w:t>
      </w:r>
      <w:r>
        <w:rPr>
          <w:color w:val="000000"/>
        </w:rPr>
        <w:t>.</w:t>
      </w:r>
      <w:r>
        <w:t>5</w:t>
      </w:r>
      <w:r>
        <w:rPr>
          <w:color w:val="000000"/>
        </w:rPr>
        <w:t>% H</w:t>
      </w:r>
      <w:r>
        <w:rPr>
          <w:color w:val="000000"/>
          <w:sz w:val="17"/>
          <w:szCs w:val="17"/>
          <w:vertAlign w:val="subscript"/>
        </w:rPr>
        <w:t>2</w:t>
      </w:r>
      <w:r>
        <w:rPr>
          <w:color w:val="000000"/>
        </w:rPr>
        <w:t>O</w:t>
      </w:r>
      <w:r>
        <w:rPr>
          <w:color w:val="000000"/>
          <w:sz w:val="17"/>
          <w:szCs w:val="17"/>
          <w:vertAlign w:val="subscript"/>
        </w:rPr>
        <w:t>2</w:t>
      </w:r>
    </w:p>
    <w:p w:rsidR="0025282C" w:rsidRDefault="00FD0E4E">
      <w:pPr>
        <w:pStyle w:val="normal0"/>
        <w:pBdr>
          <w:top w:val="nil"/>
          <w:left w:val="nil"/>
          <w:bottom w:val="nil"/>
          <w:right w:val="nil"/>
          <w:between w:val="nil"/>
        </w:pBdr>
        <w:ind w:left="360" w:hanging="360"/>
        <w:rPr>
          <w:color w:val="000000"/>
        </w:rPr>
      </w:pPr>
      <w:proofErr w:type="gramStart"/>
      <w:r>
        <w:rPr>
          <w:color w:val="000000"/>
        </w:rPr>
        <w:t>enzyme</w:t>
      </w:r>
      <w:proofErr w:type="gramEnd"/>
      <w:r>
        <w:rPr>
          <w:color w:val="000000"/>
        </w:rPr>
        <w:t xml:space="preserve"> suspension   </w:t>
      </w:r>
    </w:p>
    <w:p w:rsidR="0025282C" w:rsidRDefault="00FD0E4E">
      <w:pPr>
        <w:pStyle w:val="normal0"/>
        <w:pBdr>
          <w:top w:val="nil"/>
          <w:left w:val="nil"/>
          <w:bottom w:val="nil"/>
          <w:right w:val="nil"/>
          <w:between w:val="nil"/>
        </w:pBdr>
        <w:ind w:left="360" w:hanging="360"/>
        <w:rPr>
          <w:color w:val="000000"/>
        </w:rPr>
      </w:pPr>
      <w:r>
        <w:t xml:space="preserve">6 × 1.5 </w:t>
      </w:r>
      <w:proofErr w:type="spellStart"/>
      <w:r>
        <w:t>mL</w:t>
      </w:r>
      <w:proofErr w:type="spellEnd"/>
      <w:r>
        <w:t xml:space="preserve"> </w:t>
      </w:r>
      <w:proofErr w:type="spellStart"/>
      <w:r>
        <w:t>microtubes</w:t>
      </w:r>
      <w:proofErr w:type="spellEnd"/>
      <w:r>
        <w:t xml:space="preserve"> </w:t>
      </w:r>
    </w:p>
    <w:p w:rsidR="0025282C" w:rsidRDefault="00FD0E4E" w:rsidP="008B4C22">
      <w:pPr>
        <w:pStyle w:val="normal0"/>
      </w:pPr>
      <w:r>
        <w:t xml:space="preserve">Stir Station with </w:t>
      </w:r>
      <w:r w:rsidR="00EC381D">
        <w:t>stir</w:t>
      </w:r>
      <w:r w:rsidR="000765C2">
        <w:t xml:space="preserve"> </w:t>
      </w:r>
      <w:r w:rsidR="00EC381D">
        <w:t>bar</w:t>
      </w:r>
    </w:p>
    <w:p w:rsidR="0025282C" w:rsidRDefault="00FD0E4E" w:rsidP="008B4C22">
      <w:pPr>
        <w:pStyle w:val="normal0"/>
      </w:pPr>
      <w:proofErr w:type="gramStart"/>
      <w:r>
        <w:t>magnetic</w:t>
      </w:r>
      <w:proofErr w:type="gramEnd"/>
      <w:r>
        <w:t xml:space="preserve"> stir bar</w:t>
      </w:r>
    </w:p>
    <w:p w:rsidR="0025282C" w:rsidRDefault="008B4C22" w:rsidP="008B4C22">
      <w:pPr>
        <w:pStyle w:val="normal0"/>
      </w:pPr>
      <w:proofErr w:type="gramStart"/>
      <w:r>
        <w:t>u</w:t>
      </w:r>
      <w:r w:rsidR="00FD0E4E">
        <w:t>tility</w:t>
      </w:r>
      <w:proofErr w:type="gramEnd"/>
      <w:r w:rsidR="00FD0E4E">
        <w:t xml:space="preserve"> clamp</w:t>
      </w:r>
    </w:p>
    <w:p w:rsidR="0025282C" w:rsidRDefault="00FD0E4E">
      <w:pPr>
        <w:pStyle w:val="normal0"/>
        <w:pBdr>
          <w:top w:val="nil"/>
          <w:left w:val="nil"/>
          <w:bottom w:val="nil"/>
          <w:right w:val="nil"/>
          <w:between w:val="nil"/>
        </w:pBdr>
        <w:ind w:left="360" w:hanging="360"/>
        <w:rPr>
          <w:color w:val="000000"/>
        </w:rPr>
      </w:pPr>
      <w:proofErr w:type="gramStart"/>
      <w:r>
        <w:rPr>
          <w:color w:val="000000"/>
        </w:rPr>
        <w:t>ice</w:t>
      </w:r>
      <w:proofErr w:type="gramEnd"/>
    </w:p>
    <w:p w:rsidR="0025282C" w:rsidRDefault="00FD0E4E">
      <w:pPr>
        <w:pStyle w:val="normal0"/>
        <w:pBdr>
          <w:top w:val="nil"/>
          <w:left w:val="nil"/>
          <w:bottom w:val="nil"/>
          <w:right w:val="nil"/>
          <w:between w:val="nil"/>
        </w:pBdr>
        <w:rPr>
          <w:color w:val="000000"/>
        </w:rPr>
      </w:pPr>
      <w:proofErr w:type="gramStart"/>
      <w:r>
        <w:rPr>
          <w:color w:val="000000"/>
        </w:rPr>
        <w:t>thermometers</w:t>
      </w:r>
      <w:proofErr w:type="gramEnd"/>
    </w:p>
    <w:p w:rsidR="0025282C" w:rsidRDefault="00FD0E4E">
      <w:pPr>
        <w:pStyle w:val="normal0"/>
        <w:pBdr>
          <w:top w:val="nil"/>
          <w:left w:val="nil"/>
          <w:bottom w:val="nil"/>
          <w:right w:val="nil"/>
          <w:between w:val="nil"/>
        </w:pBdr>
        <w:ind w:left="360" w:hanging="360"/>
        <w:rPr>
          <w:color w:val="000000"/>
        </w:rPr>
      </w:pPr>
      <w:proofErr w:type="gramStart"/>
      <w:r>
        <w:rPr>
          <w:color w:val="000000"/>
        </w:rPr>
        <w:t>goggles</w:t>
      </w:r>
      <w:proofErr w:type="gramEnd"/>
    </w:p>
    <w:p w:rsidR="0025282C" w:rsidRDefault="0025282C" w:rsidP="00DE33B8">
      <w:pPr>
        <w:pStyle w:val="smallspacer"/>
      </w:pPr>
    </w:p>
    <w:p w:rsidR="0025282C" w:rsidRDefault="00FD0E4E">
      <w:pPr>
        <w:pStyle w:val="normal0"/>
        <w:pBdr>
          <w:top w:val="nil"/>
          <w:left w:val="nil"/>
          <w:bottom w:val="nil"/>
          <w:right w:val="nil"/>
          <w:between w:val="nil"/>
        </w:pBdr>
        <w:ind w:left="360" w:hanging="360"/>
        <w:rPr>
          <w:highlight w:val="yellow"/>
        </w:rPr>
      </w:pPr>
      <w:r>
        <w:t>*</w:t>
      </w:r>
      <w:r w:rsidRPr="00FD0E4E">
        <w:rPr>
          <w:sz w:val="18"/>
          <w:szCs w:val="18"/>
        </w:rPr>
        <w:t>An interface, such as LabQuest, is required if using O2-BTA</w:t>
      </w:r>
      <w:r>
        <w:rPr>
          <w:highlight w:val="yellow"/>
        </w:rPr>
        <w:t xml:space="preserve"> </w:t>
      </w:r>
    </w:p>
    <w:p w:rsidR="0025282C" w:rsidRDefault="00FD0E4E" w:rsidP="00934EF1">
      <w:pPr>
        <w:pStyle w:val="normal0"/>
        <w:keepNext/>
        <w:pBdr>
          <w:top w:val="nil"/>
          <w:left w:val="nil"/>
          <w:bottom w:val="nil"/>
          <w:right w:val="nil"/>
          <w:between w:val="nil"/>
        </w:pBdr>
        <w:spacing w:before="360" w:after="120"/>
        <w:rPr>
          <w:rFonts w:ascii="Arial" w:eastAsia="Arial" w:hAnsi="Arial" w:cs="Arial"/>
          <w:b/>
          <w:smallCaps/>
          <w:color w:val="000000"/>
          <w:sz w:val="28"/>
          <w:szCs w:val="28"/>
        </w:rPr>
      </w:pPr>
      <w:r>
        <w:rPr>
          <w:rFonts w:ascii="Arial" w:eastAsia="Arial" w:hAnsi="Arial" w:cs="Arial"/>
          <w:b/>
          <w:smallCaps/>
          <w:color w:val="000000"/>
          <w:sz w:val="28"/>
          <w:szCs w:val="28"/>
        </w:rPr>
        <w:t>PROCEDURE</w:t>
      </w:r>
    </w:p>
    <w:p w:rsidR="0025282C" w:rsidRDefault="00FD0E4E">
      <w:pPr>
        <w:pStyle w:val="normal0"/>
        <w:keepNext/>
        <w:spacing w:before="200" w:after="120"/>
        <w:rPr>
          <w:rFonts w:ascii="Arial" w:eastAsia="Arial" w:hAnsi="Arial" w:cs="Arial"/>
          <w:b/>
          <w:smallCaps/>
          <w:sz w:val="28"/>
          <w:szCs w:val="28"/>
        </w:rPr>
      </w:pPr>
      <w:r>
        <w:rPr>
          <w:rFonts w:ascii="Arial" w:eastAsia="Arial" w:hAnsi="Arial" w:cs="Arial"/>
          <w:b/>
          <w:sz w:val="20"/>
          <w:szCs w:val="20"/>
        </w:rPr>
        <w:t>Part I</w:t>
      </w:r>
      <w:proofErr w:type="gramStart"/>
      <w:r>
        <w:rPr>
          <w:rFonts w:ascii="Arial" w:eastAsia="Arial" w:hAnsi="Arial" w:cs="Arial"/>
          <w:b/>
          <w:sz w:val="20"/>
          <w:szCs w:val="20"/>
        </w:rPr>
        <w:t>  Reaction</w:t>
      </w:r>
      <w:proofErr w:type="gramEnd"/>
      <w:r>
        <w:rPr>
          <w:rFonts w:ascii="Arial" w:eastAsia="Arial" w:hAnsi="Arial" w:cs="Arial"/>
          <w:b/>
          <w:sz w:val="20"/>
          <w:szCs w:val="20"/>
        </w:rPr>
        <w:t xml:space="preserve"> Rate at Room Temperature </w:t>
      </w:r>
    </w:p>
    <w:p w:rsidR="0025282C" w:rsidRDefault="00FD0E4E">
      <w:pPr>
        <w:pStyle w:val="normal0"/>
        <w:numPr>
          <w:ilvl w:val="0"/>
          <w:numId w:val="5"/>
        </w:numPr>
        <w:spacing w:after="240"/>
      </w:pPr>
      <w:r>
        <w:t xml:space="preserve">Obtain and wear goggles. </w:t>
      </w:r>
    </w:p>
    <w:p w:rsidR="0025282C" w:rsidRDefault="00FD0E4E">
      <w:pPr>
        <w:pStyle w:val="normal0"/>
        <w:numPr>
          <w:ilvl w:val="0"/>
          <w:numId w:val="5"/>
        </w:numPr>
        <w:spacing w:after="240"/>
      </w:pPr>
      <w:r>
        <w:t>Launch Graphical Analysis. Connect the O</w:t>
      </w:r>
      <w:r>
        <w:rPr>
          <w:sz w:val="17"/>
          <w:szCs w:val="17"/>
          <w:vertAlign w:val="subscript"/>
        </w:rPr>
        <w:t>2</w:t>
      </w:r>
      <w:r>
        <w:t xml:space="preserve"> gas sensor to your </w:t>
      </w:r>
      <w:proofErr w:type="spellStart"/>
      <w:r>
        <w:t>Chromebook</w:t>
      </w:r>
      <w:proofErr w:type="spellEnd"/>
      <w:r>
        <w:t xml:space="preserve">, computer, or mobile device. Use an interface if necessary. </w:t>
      </w:r>
    </w:p>
    <w:p w:rsidR="0025282C" w:rsidRDefault="00DE33B8">
      <w:pPr>
        <w:pStyle w:val="normal0"/>
        <w:keepNext/>
        <w:numPr>
          <w:ilvl w:val="0"/>
          <w:numId w:val="5"/>
        </w:numPr>
        <w:spacing w:before="144" w:after="140"/>
      </w:pPr>
      <w:r>
        <w:t>C</w:t>
      </w:r>
      <w:r w:rsidR="00FD0E4E">
        <w:t>reate a 20–25°C water bath</w:t>
      </w:r>
      <w:r>
        <w:t xml:space="preserve"> (</w:t>
      </w:r>
      <w:r w:rsidR="00FD0E4E">
        <w:t>see Table 1</w:t>
      </w:r>
      <w:r>
        <w:t>)</w:t>
      </w:r>
      <w:r w:rsidR="00DC0097">
        <w:t xml:space="preserve"> and label the bath with the number 20 (the minimum temperature of the water bath)</w:t>
      </w:r>
      <w:r w:rsidR="00FD0E4E">
        <w:t>. Use a thermometer to assist in maintaining the proper temperature for the water bath.</w:t>
      </w:r>
    </w:p>
    <w:p w:rsidR="0025282C" w:rsidRDefault="00FD0E4E">
      <w:pPr>
        <w:pStyle w:val="normal0"/>
        <w:numPr>
          <w:ilvl w:val="0"/>
          <w:numId w:val="5"/>
        </w:numPr>
        <w:spacing w:after="240"/>
      </w:pPr>
      <w:r>
        <w:t xml:space="preserve">Obtain a 1.5 </w:t>
      </w:r>
      <w:proofErr w:type="spellStart"/>
      <w:r>
        <w:t>mL</w:t>
      </w:r>
      <w:proofErr w:type="spellEnd"/>
      <w:r>
        <w:t xml:space="preserve"> </w:t>
      </w:r>
      <w:proofErr w:type="spellStart"/>
      <w:r>
        <w:t>microtube</w:t>
      </w:r>
      <w:proofErr w:type="spellEnd"/>
      <w:r>
        <w:t xml:space="preserve">. Label the </w:t>
      </w:r>
      <w:proofErr w:type="spellStart"/>
      <w:r>
        <w:t>microtube</w:t>
      </w:r>
      <w:proofErr w:type="spellEnd"/>
      <w:r>
        <w:t xml:space="preserve"> with the number 2</w:t>
      </w:r>
      <w:r w:rsidR="00DE33B8">
        <w:t>0 (which correlates to the minimum temperature of the water bath you will be using</w:t>
      </w:r>
      <w:r w:rsidR="00DC0097">
        <w:t xml:space="preserve"> for this </w:t>
      </w:r>
      <w:proofErr w:type="spellStart"/>
      <w:r w:rsidR="00DC0097">
        <w:t>microtube</w:t>
      </w:r>
      <w:proofErr w:type="spellEnd"/>
      <w:r w:rsidR="00DE33B8">
        <w:t>)</w:t>
      </w:r>
      <w:r>
        <w:t xml:space="preserve">. Using a micropipette, add 200 µL of enzyme suspension to the </w:t>
      </w:r>
      <w:proofErr w:type="spellStart"/>
      <w:r>
        <w:t>microtube</w:t>
      </w:r>
      <w:proofErr w:type="spellEnd"/>
      <w:r>
        <w:t xml:space="preserve">. Cap the tube and then place it in the </w:t>
      </w:r>
      <w:r w:rsidR="00DC0097">
        <w:t xml:space="preserve">20–25°C </w:t>
      </w:r>
      <w:r>
        <w:t xml:space="preserve">water </w:t>
      </w:r>
      <w:proofErr w:type="gramStart"/>
      <w:r>
        <w:t>bath</w:t>
      </w:r>
      <w:proofErr w:type="gramEnd"/>
      <w:r>
        <w:t xml:space="preserve">. Let the tube sit in the water bath for at least 10 minutes. After 10 minutes have elapsed, proceed to the next step. </w:t>
      </w:r>
    </w:p>
    <w:p w:rsidR="0025282C" w:rsidRDefault="00FD0E4E">
      <w:pPr>
        <w:pStyle w:val="normal0"/>
        <w:numPr>
          <w:ilvl w:val="0"/>
          <w:numId w:val="5"/>
        </w:numPr>
        <w:spacing w:after="240"/>
      </w:pPr>
      <w:r>
        <w:t>Prepare to initiate the enzyme catalyzed reaction.</w:t>
      </w:r>
    </w:p>
    <w:p w:rsidR="0025282C" w:rsidRDefault="00FD0E4E">
      <w:pPr>
        <w:pStyle w:val="normal0"/>
        <w:numPr>
          <w:ilvl w:val="1"/>
          <w:numId w:val="4"/>
        </w:numPr>
        <w:spacing w:after="100"/>
        <w:ind w:left="720"/>
      </w:pPr>
      <w:r>
        <w:t>Use a utility clamp to fasten the O</w:t>
      </w:r>
      <w:r>
        <w:rPr>
          <w:sz w:val="17"/>
          <w:szCs w:val="17"/>
          <w:vertAlign w:val="subscript"/>
        </w:rPr>
        <w:t>2</w:t>
      </w:r>
      <w:r>
        <w:t xml:space="preserve"> gas sensor to the Stir Station (see Figure 1).</w:t>
      </w:r>
    </w:p>
    <w:p w:rsidR="0025282C" w:rsidRDefault="00FD0E4E">
      <w:pPr>
        <w:pStyle w:val="normal0"/>
        <w:numPr>
          <w:ilvl w:val="1"/>
          <w:numId w:val="4"/>
        </w:numPr>
        <w:spacing w:after="100"/>
        <w:ind w:left="720"/>
      </w:pPr>
      <w:r>
        <w:t xml:space="preserve">Place 10.0 </w:t>
      </w:r>
      <w:proofErr w:type="spellStart"/>
      <w:r>
        <w:t>mL</w:t>
      </w:r>
      <w:proofErr w:type="spellEnd"/>
      <w:r>
        <w:t xml:space="preserve"> of 1.5% H</w:t>
      </w:r>
      <w:r>
        <w:rPr>
          <w:sz w:val="17"/>
          <w:szCs w:val="17"/>
          <w:vertAlign w:val="subscript"/>
        </w:rPr>
        <w:t>2</w:t>
      </w:r>
      <w:r>
        <w:t>O</w:t>
      </w:r>
      <w:r>
        <w:rPr>
          <w:sz w:val="17"/>
          <w:szCs w:val="17"/>
          <w:vertAlign w:val="subscript"/>
        </w:rPr>
        <w:t>2</w:t>
      </w:r>
      <w:r>
        <w:t xml:space="preserve"> into a clean 250 </w:t>
      </w:r>
      <w:proofErr w:type="spellStart"/>
      <w:r>
        <w:t>mL</w:t>
      </w:r>
      <w:proofErr w:type="spellEnd"/>
      <w:r>
        <w:t xml:space="preserve"> </w:t>
      </w:r>
      <w:proofErr w:type="spellStart"/>
      <w:r>
        <w:t>Nalgene</w:t>
      </w:r>
      <w:proofErr w:type="spellEnd"/>
      <w:r>
        <w:t xml:space="preserve"> bottle. Take care to minimize depositing drops on the sides of the bottle.</w:t>
      </w:r>
    </w:p>
    <w:p w:rsidR="0025282C" w:rsidRDefault="00FD0E4E">
      <w:pPr>
        <w:pStyle w:val="normal0"/>
        <w:numPr>
          <w:ilvl w:val="1"/>
          <w:numId w:val="4"/>
        </w:numPr>
        <w:spacing w:after="320"/>
        <w:ind w:left="720"/>
      </w:pPr>
      <w:r>
        <w:t>Place a stir bar into the bottle.</w:t>
      </w:r>
    </w:p>
    <w:p w:rsidR="0025282C" w:rsidRDefault="00FD0E4E">
      <w:pPr>
        <w:pStyle w:val="normal0"/>
        <w:spacing w:after="240"/>
        <w:jc w:val="center"/>
      </w:pPr>
      <w:r>
        <w:rPr>
          <w:noProof/>
        </w:rPr>
        <w:lastRenderedPageBreak/>
        <w:drawing>
          <wp:inline distT="0" distB="0" distL="114300" distR="114300">
            <wp:extent cx="1819275" cy="2695575"/>
            <wp:effectExtent l="19050" t="0" r="9525"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1819275" cy="2695575"/>
                    </a:xfrm>
                    <a:prstGeom prst="rect">
                      <a:avLst/>
                    </a:prstGeom>
                    <a:ln/>
                  </pic:spPr>
                </pic:pic>
              </a:graphicData>
            </a:graphic>
          </wp:inline>
        </w:drawing>
      </w:r>
    </w:p>
    <w:p w:rsidR="0025282C" w:rsidRDefault="00FD0E4E">
      <w:pPr>
        <w:pStyle w:val="normal0"/>
        <w:spacing w:after="120"/>
        <w:jc w:val="center"/>
        <w:rPr>
          <w:i/>
        </w:rPr>
      </w:pPr>
      <w:r>
        <w:rPr>
          <w:i/>
        </w:rPr>
        <w:t>Figure 1  </w:t>
      </w:r>
    </w:p>
    <w:p w:rsidR="0025282C" w:rsidRDefault="00FD0E4E">
      <w:pPr>
        <w:pStyle w:val="normal0"/>
        <w:numPr>
          <w:ilvl w:val="0"/>
          <w:numId w:val="5"/>
        </w:numPr>
        <w:spacing w:after="240"/>
      </w:pPr>
      <w:r>
        <w:t xml:space="preserve">Initiate the enzyme catalyzed reaction and start data collection. </w:t>
      </w:r>
      <w:r>
        <w:rPr>
          <w:b/>
        </w:rPr>
        <w:t>Note</w:t>
      </w:r>
      <w:r>
        <w:t xml:space="preserve">: </w:t>
      </w:r>
      <w:r w:rsidR="00DC0097">
        <w:t>This step</w:t>
      </w:r>
      <w:r>
        <w:t xml:space="preserve"> should be completed as rapidly as possible.</w:t>
      </w:r>
    </w:p>
    <w:p w:rsidR="0025282C" w:rsidRDefault="00FD0E4E">
      <w:pPr>
        <w:pStyle w:val="normal0"/>
        <w:numPr>
          <w:ilvl w:val="1"/>
          <w:numId w:val="2"/>
        </w:numPr>
        <w:spacing w:after="100"/>
        <w:ind w:left="720"/>
      </w:pPr>
      <w:r>
        <w:t xml:space="preserve">Using a micropipette, add 100 µL of enzyme suspension from the </w:t>
      </w:r>
      <w:proofErr w:type="spellStart"/>
      <w:r>
        <w:t>microtube</w:t>
      </w:r>
      <w:proofErr w:type="spellEnd"/>
      <w:r>
        <w:t xml:space="preserve"> to the contents of the </w:t>
      </w:r>
      <w:proofErr w:type="spellStart"/>
      <w:r>
        <w:t>Nalgene</w:t>
      </w:r>
      <w:proofErr w:type="spellEnd"/>
      <w:r>
        <w:t xml:space="preserve"> bottle. </w:t>
      </w:r>
    </w:p>
    <w:p w:rsidR="0025282C" w:rsidRDefault="00FD0E4E">
      <w:pPr>
        <w:pStyle w:val="normal0"/>
        <w:numPr>
          <w:ilvl w:val="1"/>
          <w:numId w:val="2"/>
        </w:numPr>
        <w:spacing w:after="100"/>
        <w:ind w:left="720"/>
      </w:pPr>
      <w:r>
        <w:t>Swirl the contents of the bottle for 2–3 seconds to ensure thorough mixing.</w:t>
      </w:r>
    </w:p>
    <w:p w:rsidR="0025282C" w:rsidRDefault="00FD0E4E">
      <w:pPr>
        <w:pStyle w:val="normal0"/>
        <w:numPr>
          <w:ilvl w:val="1"/>
          <w:numId w:val="2"/>
        </w:numPr>
        <w:spacing w:after="100"/>
        <w:ind w:left="720"/>
      </w:pPr>
      <w:r>
        <w:t>Place the O</w:t>
      </w:r>
      <w:r>
        <w:rPr>
          <w:sz w:val="17"/>
          <w:szCs w:val="17"/>
          <w:vertAlign w:val="subscript"/>
        </w:rPr>
        <w:t>2</w:t>
      </w:r>
      <w:r>
        <w:t xml:space="preserve"> gas sensor into the bottle as shown in Figure 1. Gently push the bottle up onto the sensor until it stops. </w:t>
      </w:r>
      <w:r>
        <w:rPr>
          <w:b/>
        </w:rPr>
        <w:t>Note</w:t>
      </w:r>
      <w:r>
        <w:t>: The sensor is designed to seal the bottle with minimal force.</w:t>
      </w:r>
    </w:p>
    <w:p w:rsidR="0025282C" w:rsidRDefault="00FD0E4E">
      <w:pPr>
        <w:pStyle w:val="normal0"/>
        <w:numPr>
          <w:ilvl w:val="1"/>
          <w:numId w:val="2"/>
        </w:numPr>
        <w:spacing w:after="100"/>
        <w:ind w:left="720"/>
      </w:pPr>
      <w:r>
        <w:t>Position the O</w:t>
      </w:r>
      <w:r>
        <w:rPr>
          <w:sz w:val="17"/>
          <w:szCs w:val="17"/>
          <w:vertAlign w:val="subscript"/>
        </w:rPr>
        <w:t>2</w:t>
      </w:r>
      <w:r>
        <w:t xml:space="preserve"> gas sensor and </w:t>
      </w:r>
      <w:proofErr w:type="spellStart"/>
      <w:r>
        <w:t>Nalgene</w:t>
      </w:r>
      <w:proofErr w:type="spellEnd"/>
      <w:r>
        <w:t xml:space="preserve"> bottle assembly on the Stir Station.</w:t>
      </w:r>
    </w:p>
    <w:p w:rsidR="0025282C" w:rsidRDefault="00FD0E4E">
      <w:pPr>
        <w:pStyle w:val="normal0"/>
        <w:numPr>
          <w:ilvl w:val="1"/>
          <w:numId w:val="2"/>
        </w:numPr>
        <w:spacing w:after="100"/>
        <w:ind w:left="720"/>
      </w:pPr>
      <w:r>
        <w:t>Start the magnetic stirrer, and adjust it to a medium speed.</w:t>
      </w:r>
    </w:p>
    <w:p w:rsidR="0025282C" w:rsidRDefault="00FD0E4E">
      <w:pPr>
        <w:pStyle w:val="normal0"/>
        <w:numPr>
          <w:ilvl w:val="1"/>
          <w:numId w:val="2"/>
        </w:numPr>
        <w:spacing w:after="100"/>
        <w:ind w:left="720"/>
      </w:pPr>
      <w:r>
        <w:t>Start data collection.</w:t>
      </w:r>
    </w:p>
    <w:p w:rsidR="0025282C" w:rsidRDefault="0025282C">
      <w:pPr>
        <w:pStyle w:val="normal0"/>
        <w:spacing w:after="100"/>
        <w:ind w:left="360"/>
      </w:pPr>
    </w:p>
    <w:p w:rsidR="0025282C" w:rsidRDefault="00FD0E4E">
      <w:pPr>
        <w:pStyle w:val="normal0"/>
        <w:numPr>
          <w:ilvl w:val="0"/>
          <w:numId w:val="5"/>
        </w:numPr>
        <w:spacing w:after="240"/>
      </w:pPr>
      <w:r>
        <w:t>When 200 seconds have elapsed, stop data collection.</w:t>
      </w:r>
    </w:p>
    <w:p w:rsidR="0025282C" w:rsidRDefault="00FD0E4E">
      <w:pPr>
        <w:pStyle w:val="normal0"/>
        <w:numPr>
          <w:ilvl w:val="0"/>
          <w:numId w:val="5"/>
        </w:numPr>
        <w:spacing w:after="320"/>
      </w:pPr>
      <w:r>
        <w:t>Remove the O</w:t>
      </w:r>
      <w:r>
        <w:rPr>
          <w:sz w:val="17"/>
          <w:szCs w:val="17"/>
          <w:vertAlign w:val="subscript"/>
        </w:rPr>
        <w:t>2</w:t>
      </w:r>
      <w:r>
        <w:t xml:space="preserve"> gas sensor from the </w:t>
      </w:r>
      <w:proofErr w:type="spellStart"/>
      <w:r>
        <w:t>Nalgene</w:t>
      </w:r>
      <w:proofErr w:type="spellEnd"/>
      <w:r>
        <w:t xml:space="preserve"> bottle. Rinse the bottle with water and dry it with a soft paper towel.</w:t>
      </w:r>
    </w:p>
    <w:p w:rsidR="0025282C" w:rsidRDefault="00FD0E4E">
      <w:pPr>
        <w:pStyle w:val="normal0"/>
        <w:numPr>
          <w:ilvl w:val="0"/>
          <w:numId w:val="5"/>
        </w:numPr>
        <w:spacing w:after="240"/>
      </w:pPr>
      <w:r>
        <w:t>Determine the rate of enzyme activity.</w:t>
      </w:r>
    </w:p>
    <w:p w:rsidR="0025282C" w:rsidRDefault="00FD0E4E">
      <w:pPr>
        <w:pStyle w:val="normal0"/>
        <w:numPr>
          <w:ilvl w:val="1"/>
          <w:numId w:val="1"/>
        </w:numPr>
        <w:spacing w:after="100"/>
        <w:ind w:left="720"/>
      </w:pPr>
      <w:r>
        <w:t>Select the 30–200 s portion of the graph.</w:t>
      </w:r>
    </w:p>
    <w:p w:rsidR="0025282C" w:rsidRDefault="00FD0E4E">
      <w:pPr>
        <w:pStyle w:val="normal0"/>
        <w:numPr>
          <w:ilvl w:val="1"/>
          <w:numId w:val="1"/>
        </w:numPr>
        <w:spacing w:after="100"/>
        <w:ind w:left="720"/>
      </w:pPr>
      <w:r>
        <w:t>Click or tap Graph Tools</w:t>
      </w:r>
      <w:proofErr w:type="gramStart"/>
      <w:r>
        <w:t xml:space="preserve">, </w:t>
      </w:r>
      <w:proofErr w:type="gramEnd"/>
      <w:r>
        <w:rPr>
          <w:noProof/>
        </w:rPr>
        <w:drawing>
          <wp:inline distT="0" distB="0" distL="114300" distR="114300">
            <wp:extent cx="136525" cy="1365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cstate="print"/>
                    <a:srcRect/>
                    <a:stretch>
                      <a:fillRect/>
                    </a:stretch>
                  </pic:blipFill>
                  <pic:spPr>
                    <a:xfrm>
                      <a:off x="0" y="0"/>
                      <a:ext cx="136525" cy="136525"/>
                    </a:xfrm>
                    <a:prstGeom prst="rect">
                      <a:avLst/>
                    </a:prstGeom>
                    <a:ln/>
                  </pic:spPr>
                </pic:pic>
              </a:graphicData>
            </a:graphic>
          </wp:inline>
        </w:drawing>
      </w:r>
      <w:r>
        <w:t xml:space="preserve">, and choose Apply Curve Fit. </w:t>
      </w:r>
    </w:p>
    <w:p w:rsidR="0025282C" w:rsidRDefault="00FD0E4E">
      <w:pPr>
        <w:pStyle w:val="normal0"/>
        <w:numPr>
          <w:ilvl w:val="1"/>
          <w:numId w:val="1"/>
        </w:numPr>
        <w:spacing w:after="100"/>
        <w:ind w:left="720"/>
      </w:pPr>
      <w:r>
        <w:t>Select Linear as the curve fit. Click or tap Apply.</w:t>
      </w:r>
    </w:p>
    <w:p w:rsidR="0025282C" w:rsidRDefault="00FD0E4E">
      <w:pPr>
        <w:pStyle w:val="normal0"/>
        <w:numPr>
          <w:ilvl w:val="1"/>
          <w:numId w:val="1"/>
        </w:numPr>
        <w:spacing w:after="100"/>
        <w:ind w:left="720"/>
      </w:pPr>
      <w:r>
        <w:t xml:space="preserve">Record the slope, </w:t>
      </w:r>
      <w:r>
        <w:rPr>
          <w:i/>
        </w:rPr>
        <w:t>m</w:t>
      </w:r>
      <w:r>
        <w:t xml:space="preserve">, as the rate of </w:t>
      </w:r>
      <w:proofErr w:type="spellStart"/>
      <w:r>
        <w:t>catalase</w:t>
      </w:r>
      <w:proofErr w:type="spellEnd"/>
      <w:r>
        <w:t xml:space="preserve"> activity (in % O</w:t>
      </w:r>
      <w:r>
        <w:rPr>
          <w:sz w:val="17"/>
          <w:szCs w:val="17"/>
          <w:vertAlign w:val="subscript"/>
        </w:rPr>
        <w:t>2</w:t>
      </w:r>
      <w:r>
        <w:t xml:space="preserve">/s) in Table 2. This is the reaction rate for room temperature (20–25°C). </w:t>
      </w:r>
    </w:p>
    <w:p w:rsidR="0025282C" w:rsidRDefault="00FD0E4E">
      <w:pPr>
        <w:pStyle w:val="normal0"/>
        <w:numPr>
          <w:ilvl w:val="1"/>
          <w:numId w:val="1"/>
        </w:numPr>
        <w:spacing w:after="320"/>
        <w:ind w:left="720"/>
      </w:pPr>
      <w:r>
        <w:t>Dismiss the Curve Fit box.</w:t>
      </w:r>
    </w:p>
    <w:p w:rsidR="0025282C" w:rsidRDefault="00FD0E4E">
      <w:pPr>
        <w:pStyle w:val="normal0"/>
        <w:keepNext/>
        <w:pBdr>
          <w:top w:val="nil"/>
          <w:left w:val="nil"/>
          <w:bottom w:val="nil"/>
          <w:right w:val="nil"/>
          <w:between w:val="nil"/>
        </w:pBdr>
        <w:spacing w:before="200" w:after="120"/>
        <w:rPr>
          <w:rFonts w:ascii="Arial" w:eastAsia="Arial" w:hAnsi="Arial" w:cs="Arial"/>
          <w:b/>
          <w:color w:val="000000"/>
          <w:sz w:val="20"/>
          <w:szCs w:val="20"/>
        </w:rPr>
      </w:pPr>
      <w:r>
        <w:rPr>
          <w:rFonts w:ascii="Arial" w:eastAsia="Arial" w:hAnsi="Arial" w:cs="Arial"/>
          <w:b/>
          <w:color w:val="000000"/>
          <w:sz w:val="20"/>
          <w:szCs w:val="20"/>
        </w:rPr>
        <w:t>Part II</w:t>
      </w:r>
      <w:proofErr w:type="gramStart"/>
      <w:r>
        <w:rPr>
          <w:rFonts w:ascii="Arial" w:eastAsia="Arial" w:hAnsi="Arial" w:cs="Arial"/>
          <w:b/>
          <w:color w:val="000000"/>
          <w:sz w:val="20"/>
          <w:szCs w:val="20"/>
        </w:rPr>
        <w:t xml:space="preserve">  </w:t>
      </w:r>
      <w:r>
        <w:rPr>
          <w:rFonts w:ascii="Arial" w:eastAsia="Arial" w:hAnsi="Arial" w:cs="Arial"/>
          <w:b/>
          <w:sz w:val="20"/>
          <w:szCs w:val="20"/>
        </w:rPr>
        <w:t>Reaction</w:t>
      </w:r>
      <w:proofErr w:type="gramEnd"/>
      <w:r>
        <w:rPr>
          <w:rFonts w:ascii="Arial" w:eastAsia="Arial" w:hAnsi="Arial" w:cs="Arial"/>
          <w:b/>
          <w:sz w:val="20"/>
          <w:szCs w:val="20"/>
        </w:rPr>
        <w:t xml:space="preserve"> Rates after Exposure to Different Temperatures </w:t>
      </w:r>
    </w:p>
    <w:p w:rsidR="0025282C" w:rsidRDefault="00FD0E4E">
      <w:pPr>
        <w:pStyle w:val="normal0"/>
        <w:keepNext/>
        <w:spacing w:before="144" w:after="140"/>
      </w:pPr>
      <w:r>
        <w:t xml:space="preserve">You will need to create </w:t>
      </w:r>
      <w:r w:rsidR="00934EF1">
        <w:t xml:space="preserve">a series of water baths for this </w:t>
      </w:r>
      <w:r>
        <w:t>part of this experiment</w:t>
      </w:r>
      <w:r w:rsidR="00934EF1">
        <w:t xml:space="preserve"> (see Table 1)</w:t>
      </w:r>
      <w:r>
        <w:t xml:space="preserve">. Label the water baths </w:t>
      </w:r>
      <w:r w:rsidR="00934EF1">
        <w:t>based on the minimum temperature of the bath (i.e., the temperature of bath 10 will be 10–15°C)</w:t>
      </w:r>
      <w:r>
        <w:t xml:space="preserve">. </w:t>
      </w:r>
      <w:r w:rsidR="00934EF1">
        <w:t>Use a thermometer to assist in maintaining the proper temperature for each water bath.</w:t>
      </w:r>
    </w:p>
    <w:tbl>
      <w:tblPr>
        <w:tblStyle w:val="a"/>
        <w:tblW w:w="7746"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2976"/>
        <w:gridCol w:w="4770"/>
      </w:tblGrid>
      <w:tr w:rsidR="00DE33B8" w:rsidTr="000C2782">
        <w:trPr>
          <w:trHeight w:val="288"/>
          <w:jc w:val="center"/>
        </w:trPr>
        <w:tc>
          <w:tcPr>
            <w:tcW w:w="7746" w:type="dxa"/>
            <w:gridSpan w:val="2"/>
            <w:shd w:val="clear" w:color="auto" w:fill="auto"/>
            <w:tcMar>
              <w:top w:w="100" w:type="dxa"/>
              <w:left w:w="100" w:type="dxa"/>
              <w:bottom w:w="100" w:type="dxa"/>
              <w:right w:w="100" w:type="dxa"/>
            </w:tcMar>
            <w:vAlign w:val="center"/>
          </w:tcPr>
          <w:p w:rsidR="00DE33B8" w:rsidRPr="00DC0097" w:rsidRDefault="00DE33B8" w:rsidP="00DC0097">
            <w:pPr>
              <w:pStyle w:val="normal0"/>
              <w:widowControl w:val="0"/>
              <w:pBdr>
                <w:top w:val="nil"/>
                <w:left w:val="nil"/>
                <w:bottom w:val="nil"/>
                <w:right w:val="nil"/>
                <w:between w:val="nil"/>
              </w:pBdr>
              <w:jc w:val="center"/>
              <w:rPr>
                <w:rFonts w:ascii="Arial" w:hAnsi="Arial" w:cs="Arial"/>
                <w:sz w:val="20"/>
                <w:szCs w:val="20"/>
              </w:rPr>
            </w:pPr>
            <w:r w:rsidRPr="00DC0097">
              <w:rPr>
                <w:rFonts w:ascii="Arial" w:hAnsi="Arial" w:cs="Arial"/>
                <w:sz w:val="20"/>
                <w:szCs w:val="20"/>
              </w:rPr>
              <w:t>Table 1</w:t>
            </w:r>
          </w:p>
        </w:tc>
      </w:tr>
      <w:tr w:rsidR="00DE33B8" w:rsidTr="000C2782">
        <w:trPr>
          <w:trHeight w:val="288"/>
          <w:jc w:val="center"/>
        </w:trPr>
        <w:tc>
          <w:tcPr>
            <w:tcW w:w="2976" w:type="dxa"/>
            <w:shd w:val="clear" w:color="auto" w:fill="auto"/>
            <w:tcMar>
              <w:top w:w="100" w:type="dxa"/>
              <w:left w:w="100" w:type="dxa"/>
              <w:bottom w:w="100" w:type="dxa"/>
              <w:right w:w="100" w:type="dxa"/>
            </w:tcMar>
          </w:tcPr>
          <w:p w:rsidR="00DE33B8" w:rsidRPr="00DC0097" w:rsidRDefault="00DE33B8" w:rsidP="00DC0097">
            <w:pPr>
              <w:pStyle w:val="normal0"/>
              <w:widowControl w:val="0"/>
              <w:pBdr>
                <w:top w:val="nil"/>
                <w:left w:val="nil"/>
                <w:bottom w:val="nil"/>
                <w:right w:val="nil"/>
                <w:between w:val="nil"/>
              </w:pBdr>
              <w:jc w:val="center"/>
              <w:rPr>
                <w:rFonts w:ascii="Arial" w:hAnsi="Arial" w:cs="Arial"/>
                <w:sz w:val="20"/>
                <w:szCs w:val="20"/>
              </w:rPr>
            </w:pPr>
            <w:r w:rsidRPr="00DC0097">
              <w:rPr>
                <w:rFonts w:ascii="Arial" w:hAnsi="Arial" w:cs="Arial"/>
                <w:sz w:val="20"/>
                <w:szCs w:val="20"/>
              </w:rPr>
              <w:t xml:space="preserve">Water bath temperature </w:t>
            </w:r>
            <w:r w:rsidRPr="00DC0097">
              <w:rPr>
                <w:rFonts w:ascii="Arial" w:hAnsi="Arial" w:cs="Arial"/>
                <w:sz w:val="20"/>
                <w:szCs w:val="20"/>
              </w:rPr>
              <w:br/>
              <w:t>(°C)</w:t>
            </w:r>
          </w:p>
        </w:tc>
        <w:tc>
          <w:tcPr>
            <w:tcW w:w="4770" w:type="dxa"/>
            <w:shd w:val="clear" w:color="auto" w:fill="auto"/>
            <w:tcMar>
              <w:top w:w="100" w:type="dxa"/>
              <w:left w:w="100" w:type="dxa"/>
              <w:bottom w:w="100" w:type="dxa"/>
              <w:right w:w="100" w:type="dxa"/>
            </w:tcMar>
          </w:tcPr>
          <w:p w:rsidR="00DE33B8" w:rsidRPr="00DC0097" w:rsidRDefault="00DE33B8" w:rsidP="00DC0097">
            <w:pPr>
              <w:pStyle w:val="normal0"/>
              <w:widowControl w:val="0"/>
              <w:pBdr>
                <w:top w:val="nil"/>
                <w:left w:val="nil"/>
                <w:bottom w:val="nil"/>
                <w:right w:val="nil"/>
                <w:between w:val="nil"/>
              </w:pBdr>
              <w:jc w:val="center"/>
              <w:rPr>
                <w:rFonts w:ascii="Arial" w:hAnsi="Arial" w:cs="Arial"/>
                <w:sz w:val="20"/>
                <w:szCs w:val="20"/>
              </w:rPr>
            </w:pPr>
            <w:r w:rsidRPr="00DC0097">
              <w:rPr>
                <w:rFonts w:ascii="Arial" w:hAnsi="Arial" w:cs="Arial"/>
                <w:sz w:val="20"/>
                <w:szCs w:val="20"/>
              </w:rPr>
              <w:t xml:space="preserve">Description </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10–15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ice and water</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20–25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tap water</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30–35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widowControl w:val="0"/>
              <w:pBdr>
                <w:top w:val="nil"/>
                <w:left w:val="nil"/>
                <w:bottom w:val="nil"/>
                <w:right w:val="nil"/>
                <w:between w:val="nil"/>
              </w:pBdr>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warm water</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40–45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warm and hot water</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50–55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hot water</w:t>
            </w:r>
          </w:p>
        </w:tc>
      </w:tr>
      <w:tr w:rsidR="00DE33B8" w:rsidTr="000C2782">
        <w:trPr>
          <w:trHeight w:val="288"/>
          <w:jc w:val="center"/>
        </w:trPr>
        <w:tc>
          <w:tcPr>
            <w:tcW w:w="2976" w:type="dxa"/>
            <w:shd w:val="clear" w:color="auto" w:fill="auto"/>
            <w:tcMar>
              <w:top w:w="100" w:type="dxa"/>
              <w:left w:w="100" w:type="dxa"/>
              <w:bottom w:w="100" w:type="dxa"/>
              <w:right w:w="100" w:type="dxa"/>
            </w:tcMar>
            <w:vAlign w:val="center"/>
          </w:tcPr>
          <w:p w:rsidR="00DE33B8" w:rsidRPr="00DC0097" w:rsidRDefault="00DE33B8" w:rsidP="00DC0097">
            <w:pPr>
              <w:pStyle w:val="normal0"/>
              <w:jc w:val="center"/>
              <w:rPr>
                <w:rFonts w:ascii="Arial" w:hAnsi="Arial" w:cs="Arial"/>
                <w:sz w:val="20"/>
                <w:szCs w:val="20"/>
              </w:rPr>
            </w:pPr>
            <w:r w:rsidRPr="00DC0097">
              <w:rPr>
                <w:rFonts w:ascii="Arial" w:hAnsi="Arial" w:cs="Arial"/>
                <w:sz w:val="20"/>
                <w:szCs w:val="20"/>
              </w:rPr>
              <w:t>60–65</w:t>
            </w:r>
          </w:p>
        </w:tc>
        <w:tc>
          <w:tcPr>
            <w:tcW w:w="4770" w:type="dxa"/>
            <w:shd w:val="clear" w:color="auto" w:fill="auto"/>
            <w:tcMar>
              <w:top w:w="100" w:type="dxa"/>
              <w:left w:w="100" w:type="dxa"/>
              <w:bottom w:w="100" w:type="dxa"/>
              <w:right w:w="100" w:type="dxa"/>
            </w:tcMar>
            <w:vAlign w:val="center"/>
          </w:tcPr>
          <w:p w:rsidR="00DE33B8" w:rsidRPr="00DC0097" w:rsidRDefault="00DE33B8" w:rsidP="00DC0097">
            <w:pPr>
              <w:pStyle w:val="normal0"/>
              <w:rPr>
                <w:rFonts w:ascii="Arial" w:hAnsi="Arial" w:cs="Arial"/>
                <w:sz w:val="20"/>
                <w:szCs w:val="20"/>
              </w:rPr>
            </w:pPr>
            <w:r w:rsidRPr="00DC0097">
              <w:rPr>
                <w:rFonts w:ascii="Arial" w:hAnsi="Arial" w:cs="Arial"/>
                <w:sz w:val="20"/>
                <w:szCs w:val="20"/>
              </w:rPr>
              <w:t xml:space="preserve">200 </w:t>
            </w:r>
            <w:proofErr w:type="spellStart"/>
            <w:r w:rsidRPr="00DC0097">
              <w:rPr>
                <w:rFonts w:ascii="Arial" w:hAnsi="Arial" w:cs="Arial"/>
                <w:sz w:val="20"/>
                <w:szCs w:val="20"/>
              </w:rPr>
              <w:t>mL</w:t>
            </w:r>
            <w:proofErr w:type="spellEnd"/>
            <w:r w:rsidRPr="00DC0097">
              <w:rPr>
                <w:rFonts w:ascii="Arial" w:hAnsi="Arial" w:cs="Arial"/>
                <w:sz w:val="20"/>
                <w:szCs w:val="20"/>
              </w:rPr>
              <w:t xml:space="preserve"> beaker filled with very hot water</w:t>
            </w:r>
          </w:p>
        </w:tc>
      </w:tr>
    </w:tbl>
    <w:p w:rsidR="0025282C" w:rsidRDefault="0025282C" w:rsidP="008C7759">
      <w:pPr>
        <w:pStyle w:val="NoSpacing"/>
      </w:pPr>
    </w:p>
    <w:p w:rsidR="0025282C" w:rsidRDefault="008C7759">
      <w:pPr>
        <w:pStyle w:val="normal0"/>
        <w:numPr>
          <w:ilvl w:val="0"/>
          <w:numId w:val="5"/>
        </w:numPr>
        <w:spacing w:after="240"/>
      </w:pPr>
      <w:r>
        <w:t xml:space="preserve">Obtain five 1.5 </w:t>
      </w:r>
      <w:proofErr w:type="spellStart"/>
      <w:r>
        <w:t>mL</w:t>
      </w:r>
      <w:proofErr w:type="spellEnd"/>
      <w:r>
        <w:t xml:space="preserve"> </w:t>
      </w:r>
      <w:proofErr w:type="spellStart"/>
      <w:r>
        <w:t>microtubes</w:t>
      </w:r>
      <w:proofErr w:type="spellEnd"/>
      <w:r>
        <w:t xml:space="preserve">. Label the </w:t>
      </w:r>
      <w:proofErr w:type="spellStart"/>
      <w:r>
        <w:t>microtubes</w:t>
      </w:r>
      <w:proofErr w:type="spellEnd"/>
      <w:r>
        <w:t xml:space="preserve"> 1</w:t>
      </w:r>
      <w:r w:rsidR="00DE33B8">
        <w:t>0</w:t>
      </w:r>
      <w:r>
        <w:t>, 3</w:t>
      </w:r>
      <w:r w:rsidR="00DE33B8">
        <w:t>0</w:t>
      </w:r>
      <w:r>
        <w:t>, 4</w:t>
      </w:r>
      <w:r w:rsidR="00DE33B8">
        <w:t>0</w:t>
      </w:r>
      <w:r>
        <w:t>, 5</w:t>
      </w:r>
      <w:r w:rsidR="00DE33B8">
        <w:t>0,</w:t>
      </w:r>
      <w:r>
        <w:t xml:space="preserve"> and 6</w:t>
      </w:r>
      <w:r w:rsidR="00DE33B8">
        <w:t>0</w:t>
      </w:r>
      <w:r w:rsidR="00DC0097">
        <w:t xml:space="preserve"> (the minimum temperature of the water bath for each tube)</w:t>
      </w:r>
      <w:r>
        <w:t xml:space="preserve">. Using a micropipette, add 200 µL of enzyme suspension to each </w:t>
      </w:r>
      <w:proofErr w:type="spellStart"/>
      <w:r>
        <w:t>microtube</w:t>
      </w:r>
      <w:proofErr w:type="spellEnd"/>
      <w:r>
        <w:t xml:space="preserve">. Cap the tubes and then place each tube in the </w:t>
      </w:r>
      <w:r w:rsidR="00DC0097">
        <w:t xml:space="preserve">correlating </w:t>
      </w:r>
      <w:r>
        <w:t>water</w:t>
      </w:r>
      <w:r w:rsidR="00934EF1">
        <w:t xml:space="preserve"> bath (i.e., </w:t>
      </w:r>
      <w:r w:rsidR="00DC0097">
        <w:t>tube 10 goes into</w:t>
      </w:r>
      <w:r w:rsidR="008F5559">
        <w:t xml:space="preserve"> bath 10,</w:t>
      </w:r>
      <w:r w:rsidR="00DC0097">
        <w:t xml:space="preserve"> the 10–15°C bath)</w:t>
      </w:r>
      <w:r>
        <w:t>. Let the tubes sit in the water bath for at least 10 minutes.</w:t>
      </w:r>
    </w:p>
    <w:p w:rsidR="008C7759" w:rsidRDefault="008C7759">
      <w:pPr>
        <w:pStyle w:val="normal0"/>
        <w:numPr>
          <w:ilvl w:val="0"/>
          <w:numId w:val="5"/>
        </w:numPr>
        <w:spacing w:after="240"/>
      </w:pPr>
      <w:r>
        <w:t xml:space="preserve">After 10 minutes have elapsed, place all of the tubes in </w:t>
      </w:r>
      <w:r w:rsidR="00DE33B8">
        <w:t xml:space="preserve">the 20–25°C </w:t>
      </w:r>
      <w:r>
        <w:t>water bath. Wait an additional</w:t>
      </w:r>
      <w:r w:rsidR="00DE33B8">
        <w:t xml:space="preserve"> 10 </w:t>
      </w:r>
      <w:r>
        <w:t>minutes so each tube has time to come back to room temperature.</w:t>
      </w:r>
    </w:p>
    <w:p w:rsidR="008C7759" w:rsidRDefault="008C7759">
      <w:pPr>
        <w:pStyle w:val="normal0"/>
        <w:numPr>
          <w:ilvl w:val="0"/>
          <w:numId w:val="5"/>
        </w:numPr>
        <w:spacing w:after="240"/>
      </w:pPr>
      <w:r>
        <w:t>Find the rate of enzyme activity for each tube:</w:t>
      </w:r>
    </w:p>
    <w:p w:rsidR="0025282C" w:rsidRDefault="00FD0E4E">
      <w:pPr>
        <w:pStyle w:val="normal0"/>
        <w:numPr>
          <w:ilvl w:val="1"/>
          <w:numId w:val="6"/>
        </w:numPr>
        <w:spacing w:after="100"/>
        <w:ind w:left="720"/>
      </w:pPr>
      <w:r>
        <w:t>Repeat Steps 5–9 using tube 1</w:t>
      </w:r>
      <w:r w:rsidR="00DC0097">
        <w:t>0</w:t>
      </w:r>
      <w:r>
        <w:t>. Record the reaction rate in Table 1. This is the reaction rate for the enzyme after exposure to 10–15°C.</w:t>
      </w:r>
    </w:p>
    <w:p w:rsidR="0025282C" w:rsidRDefault="00FD0E4E">
      <w:pPr>
        <w:pStyle w:val="normal0"/>
        <w:numPr>
          <w:ilvl w:val="1"/>
          <w:numId w:val="6"/>
        </w:numPr>
        <w:spacing w:after="100"/>
        <w:ind w:left="720"/>
      </w:pPr>
      <w:r>
        <w:t>Repeat Steps 5–9 using tube 3</w:t>
      </w:r>
      <w:r w:rsidR="00DC0097">
        <w:t>0</w:t>
      </w:r>
      <w:r>
        <w:t>. Record the reaction rate in Table 1. This is the reaction rate for the enzyme after exposure to 30–35°C.</w:t>
      </w:r>
    </w:p>
    <w:p w:rsidR="0025282C" w:rsidRDefault="00FD0E4E">
      <w:pPr>
        <w:pStyle w:val="normal0"/>
        <w:numPr>
          <w:ilvl w:val="1"/>
          <w:numId w:val="6"/>
        </w:numPr>
        <w:spacing w:after="100"/>
        <w:ind w:left="720"/>
      </w:pPr>
      <w:r>
        <w:t>Repeat Steps 5–9 using tube 4</w:t>
      </w:r>
      <w:r w:rsidR="00DC0097">
        <w:t>0</w:t>
      </w:r>
      <w:r>
        <w:t>. Record the reaction rate in Table 1. This is the reaction rate for the enzyme after exposure to 40–45°C.</w:t>
      </w:r>
    </w:p>
    <w:p w:rsidR="0025282C" w:rsidRDefault="00FD0E4E">
      <w:pPr>
        <w:pStyle w:val="normal0"/>
        <w:numPr>
          <w:ilvl w:val="1"/>
          <w:numId w:val="6"/>
        </w:numPr>
        <w:spacing w:after="100"/>
        <w:ind w:left="720"/>
      </w:pPr>
      <w:r>
        <w:t>Repeat Steps 5–9 using tube 5</w:t>
      </w:r>
      <w:r w:rsidR="00DC0097">
        <w:t>0</w:t>
      </w:r>
      <w:r>
        <w:t>. Record the reaction rate in Table 1. This is the reaction rate for the enzyme after exposure to 50–55°C.</w:t>
      </w:r>
    </w:p>
    <w:p w:rsidR="0025282C" w:rsidRDefault="00FD0E4E">
      <w:pPr>
        <w:pStyle w:val="normal0"/>
        <w:numPr>
          <w:ilvl w:val="1"/>
          <w:numId w:val="6"/>
        </w:numPr>
        <w:spacing w:after="100"/>
        <w:ind w:left="720"/>
      </w:pPr>
      <w:r>
        <w:t>Repeat Steps 5–9 using tube 6</w:t>
      </w:r>
      <w:r w:rsidR="00DC0097">
        <w:t>0</w:t>
      </w:r>
      <w:r>
        <w:t>. Record the reaction rate in Table 1. This is the reaction rate for the enzyme after exposure to 60–65°C.</w:t>
      </w:r>
    </w:p>
    <w:p w:rsidR="00DC0097" w:rsidRDefault="00DC0097">
      <w:pPr>
        <w:rPr>
          <w:rFonts w:ascii="Arial" w:eastAsia="Arial" w:hAnsi="Arial" w:cs="Arial"/>
          <w:b/>
          <w:smallCaps/>
          <w:color w:val="000000"/>
          <w:sz w:val="28"/>
          <w:szCs w:val="28"/>
        </w:rPr>
      </w:pPr>
      <w:r>
        <w:rPr>
          <w:rFonts w:ascii="Arial" w:eastAsia="Arial" w:hAnsi="Arial" w:cs="Arial"/>
          <w:b/>
          <w:smallCaps/>
          <w:color w:val="000000"/>
          <w:sz w:val="28"/>
          <w:szCs w:val="28"/>
        </w:rPr>
        <w:br w:type="page"/>
      </w:r>
    </w:p>
    <w:p w:rsidR="0025282C" w:rsidRDefault="00FD0E4E">
      <w:pPr>
        <w:pStyle w:val="normal0"/>
        <w:keepNext/>
        <w:pBdr>
          <w:top w:val="nil"/>
          <w:left w:val="nil"/>
          <w:bottom w:val="nil"/>
          <w:right w:val="nil"/>
          <w:between w:val="nil"/>
        </w:pBdr>
        <w:spacing w:before="360" w:after="120"/>
        <w:rPr>
          <w:rFonts w:ascii="Arial" w:eastAsia="Arial" w:hAnsi="Arial" w:cs="Arial"/>
          <w:b/>
          <w:smallCaps/>
          <w:color w:val="000000"/>
          <w:sz w:val="28"/>
          <w:szCs w:val="28"/>
        </w:rPr>
      </w:pPr>
      <w:r>
        <w:rPr>
          <w:rFonts w:ascii="Arial" w:eastAsia="Arial" w:hAnsi="Arial" w:cs="Arial"/>
          <w:b/>
          <w:smallCaps/>
          <w:color w:val="000000"/>
          <w:sz w:val="28"/>
          <w:szCs w:val="28"/>
        </w:rPr>
        <w:t>DATA</w:t>
      </w:r>
    </w:p>
    <w:tbl>
      <w:tblPr>
        <w:tblStyle w:val="a0"/>
        <w:tblW w:w="6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3340"/>
        <w:gridCol w:w="3420"/>
      </w:tblGrid>
      <w:tr w:rsidR="0025282C" w:rsidTr="000C2782">
        <w:trPr>
          <w:trHeight w:val="288"/>
          <w:jc w:val="center"/>
        </w:trPr>
        <w:tc>
          <w:tcPr>
            <w:tcW w:w="6760" w:type="dxa"/>
            <w:gridSpan w:val="2"/>
          </w:tcPr>
          <w:p w:rsidR="0025282C" w:rsidRPr="00DC0097" w:rsidRDefault="00FD0E4E" w:rsidP="008C7759">
            <w:pPr>
              <w:pStyle w:val="normal0"/>
              <w:jc w:val="center"/>
              <w:rPr>
                <w:rFonts w:ascii="Arial" w:eastAsia="Arial" w:hAnsi="Arial" w:cs="Arial"/>
                <w:b/>
                <w:sz w:val="20"/>
                <w:szCs w:val="20"/>
              </w:rPr>
            </w:pPr>
            <w:r w:rsidRPr="00DC0097">
              <w:rPr>
                <w:rFonts w:ascii="Arial" w:hAnsi="Arial" w:cs="Arial"/>
                <w:sz w:val="20"/>
                <w:szCs w:val="20"/>
              </w:rPr>
              <w:t>Table 2</w:t>
            </w:r>
          </w:p>
        </w:tc>
      </w:tr>
      <w:tr w:rsidR="0025282C" w:rsidTr="000C2782">
        <w:trPr>
          <w:trHeight w:val="288"/>
          <w:jc w:val="center"/>
        </w:trPr>
        <w:tc>
          <w:tcPr>
            <w:tcW w:w="3340" w:type="dxa"/>
            <w:shd w:val="clear" w:color="auto" w:fill="auto"/>
            <w:tcMar>
              <w:top w:w="100" w:type="dxa"/>
              <w:left w:w="100" w:type="dxa"/>
              <w:bottom w:w="100" w:type="dxa"/>
              <w:right w:w="100" w:type="dxa"/>
            </w:tcMar>
          </w:tcPr>
          <w:p w:rsidR="0025282C" w:rsidRPr="00DC0097" w:rsidRDefault="00FD0E4E" w:rsidP="00FD0E4E">
            <w:pPr>
              <w:pStyle w:val="normal0"/>
              <w:jc w:val="center"/>
              <w:rPr>
                <w:rFonts w:ascii="Arial" w:eastAsia="Arial" w:hAnsi="Arial" w:cs="Arial"/>
                <w:b/>
                <w:sz w:val="20"/>
                <w:szCs w:val="20"/>
              </w:rPr>
            </w:pPr>
            <w:r w:rsidRPr="00DC0097">
              <w:rPr>
                <w:rFonts w:ascii="Arial" w:hAnsi="Arial" w:cs="Arial"/>
                <w:sz w:val="20"/>
                <w:szCs w:val="20"/>
              </w:rPr>
              <w:t xml:space="preserve">Exposure temperature </w:t>
            </w:r>
            <w:r w:rsidR="008C7759" w:rsidRPr="00DC0097">
              <w:rPr>
                <w:rFonts w:ascii="Arial" w:hAnsi="Arial" w:cs="Arial"/>
                <w:sz w:val="20"/>
                <w:szCs w:val="20"/>
              </w:rPr>
              <w:br/>
              <w:t>(°C)</w:t>
            </w:r>
          </w:p>
        </w:tc>
        <w:tc>
          <w:tcPr>
            <w:tcW w:w="3420" w:type="dxa"/>
            <w:shd w:val="clear" w:color="auto" w:fill="auto"/>
            <w:tcMar>
              <w:top w:w="100" w:type="dxa"/>
              <w:left w:w="100" w:type="dxa"/>
              <w:bottom w:w="100" w:type="dxa"/>
              <w:right w:w="100" w:type="dxa"/>
            </w:tcMar>
          </w:tcPr>
          <w:p w:rsidR="0025282C" w:rsidRPr="00DC0097" w:rsidRDefault="00FD0E4E" w:rsidP="00FD0E4E">
            <w:pPr>
              <w:pStyle w:val="normal0"/>
              <w:jc w:val="center"/>
              <w:rPr>
                <w:rFonts w:ascii="Arial" w:eastAsia="Arial" w:hAnsi="Arial" w:cs="Arial"/>
                <w:b/>
                <w:sz w:val="20"/>
                <w:szCs w:val="20"/>
              </w:rPr>
            </w:pPr>
            <w:r w:rsidRPr="00DC0097">
              <w:rPr>
                <w:rFonts w:ascii="Arial" w:hAnsi="Arial" w:cs="Arial"/>
                <w:sz w:val="20"/>
                <w:szCs w:val="20"/>
              </w:rPr>
              <w:t xml:space="preserve">Reaction rate </w:t>
            </w:r>
            <w:r w:rsidRPr="00DC0097">
              <w:rPr>
                <w:rFonts w:ascii="Arial" w:hAnsi="Arial" w:cs="Arial"/>
                <w:sz w:val="20"/>
                <w:szCs w:val="20"/>
              </w:rPr>
              <w:br/>
              <w:t>(% O</w:t>
            </w:r>
            <w:r w:rsidRPr="00DC0097">
              <w:rPr>
                <w:rFonts w:ascii="Arial" w:hAnsi="Arial" w:cs="Arial"/>
                <w:sz w:val="20"/>
                <w:szCs w:val="20"/>
                <w:vertAlign w:val="subscript"/>
              </w:rPr>
              <w:t>2</w:t>
            </w:r>
            <w:r w:rsidRPr="00DC0097">
              <w:rPr>
                <w:rFonts w:ascii="Arial" w:hAnsi="Arial" w:cs="Arial"/>
                <w:sz w:val="20"/>
                <w:szCs w:val="20"/>
              </w:rPr>
              <w:t>/s)</w:t>
            </w: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10–15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20–25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30–35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40–45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50–55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r w:rsidR="00FD0E4E" w:rsidTr="000C2782">
        <w:trPr>
          <w:trHeight w:val="288"/>
          <w:jc w:val="center"/>
        </w:trPr>
        <w:tc>
          <w:tcPr>
            <w:tcW w:w="3340" w:type="dxa"/>
            <w:shd w:val="clear" w:color="auto" w:fill="auto"/>
            <w:tcMar>
              <w:top w:w="100" w:type="dxa"/>
              <w:left w:w="100" w:type="dxa"/>
              <w:bottom w:w="100" w:type="dxa"/>
              <w:right w:w="100" w:type="dxa"/>
            </w:tcMar>
            <w:vAlign w:val="center"/>
          </w:tcPr>
          <w:p w:rsidR="00FD0E4E" w:rsidRPr="00DC0097" w:rsidRDefault="00FD0E4E" w:rsidP="00DC0097">
            <w:pPr>
              <w:pStyle w:val="normal0"/>
              <w:jc w:val="center"/>
              <w:rPr>
                <w:rFonts w:ascii="Arial" w:hAnsi="Arial" w:cs="Arial"/>
                <w:sz w:val="20"/>
                <w:szCs w:val="20"/>
              </w:rPr>
            </w:pPr>
            <w:r w:rsidRPr="00DC0097">
              <w:rPr>
                <w:rFonts w:ascii="Arial" w:hAnsi="Arial" w:cs="Arial"/>
                <w:sz w:val="20"/>
                <w:szCs w:val="20"/>
              </w:rPr>
              <w:t>60–65</w:t>
            </w:r>
          </w:p>
        </w:tc>
        <w:tc>
          <w:tcPr>
            <w:tcW w:w="3420" w:type="dxa"/>
            <w:shd w:val="clear" w:color="auto" w:fill="auto"/>
            <w:tcMar>
              <w:top w:w="100" w:type="dxa"/>
              <w:left w:w="100" w:type="dxa"/>
              <w:bottom w:w="100" w:type="dxa"/>
              <w:right w:w="100" w:type="dxa"/>
            </w:tcMar>
          </w:tcPr>
          <w:p w:rsidR="00FD0E4E" w:rsidRPr="00DC0097" w:rsidRDefault="00FD0E4E" w:rsidP="00FD0E4E">
            <w:pPr>
              <w:pStyle w:val="normal0"/>
              <w:widowControl w:val="0"/>
              <w:pBdr>
                <w:top w:val="nil"/>
                <w:left w:val="nil"/>
                <w:bottom w:val="nil"/>
                <w:right w:val="nil"/>
                <w:between w:val="nil"/>
              </w:pBdr>
              <w:rPr>
                <w:rFonts w:ascii="Arial" w:eastAsia="Arial" w:hAnsi="Arial" w:cs="Arial"/>
                <w:b/>
                <w:sz w:val="20"/>
                <w:szCs w:val="20"/>
              </w:rPr>
            </w:pPr>
          </w:p>
        </w:tc>
      </w:tr>
    </w:tbl>
    <w:p w:rsidR="0025282C" w:rsidRDefault="00FD0E4E">
      <w:pPr>
        <w:pStyle w:val="normal0"/>
        <w:keepNext/>
        <w:pBdr>
          <w:top w:val="nil"/>
          <w:left w:val="nil"/>
          <w:bottom w:val="nil"/>
          <w:right w:val="nil"/>
          <w:between w:val="nil"/>
        </w:pBdr>
        <w:spacing w:before="480" w:after="120"/>
        <w:rPr>
          <w:rFonts w:ascii="Arial" w:eastAsia="Arial" w:hAnsi="Arial" w:cs="Arial"/>
          <w:b/>
          <w:smallCaps/>
          <w:color w:val="000000"/>
          <w:sz w:val="28"/>
          <w:szCs w:val="28"/>
        </w:rPr>
      </w:pPr>
      <w:r>
        <w:rPr>
          <w:rFonts w:ascii="Arial" w:eastAsia="Arial" w:hAnsi="Arial" w:cs="Arial"/>
          <w:b/>
          <w:smallCaps/>
          <w:color w:val="000000"/>
          <w:sz w:val="28"/>
          <w:szCs w:val="28"/>
        </w:rPr>
        <w:t>PROCESSING THE DATA</w:t>
      </w:r>
    </w:p>
    <w:p w:rsidR="0025282C" w:rsidRDefault="00FD0E4E">
      <w:pPr>
        <w:pStyle w:val="normal0"/>
        <w:pBdr>
          <w:top w:val="nil"/>
          <w:left w:val="nil"/>
          <w:bottom w:val="nil"/>
          <w:right w:val="nil"/>
          <w:between w:val="nil"/>
        </w:pBdr>
        <w:spacing w:after="240"/>
        <w:rPr>
          <w:rFonts w:ascii="Arial" w:eastAsia="Arial" w:hAnsi="Arial" w:cs="Arial"/>
          <w:b/>
          <w:smallCaps/>
          <w:sz w:val="28"/>
          <w:szCs w:val="28"/>
        </w:rPr>
      </w:pPr>
      <w:r>
        <w:t>M</w:t>
      </w:r>
      <w:r>
        <w:rPr>
          <w:color w:val="000000"/>
        </w:rPr>
        <w:t xml:space="preserve">ake a graph of the rate of enzyme activity </w:t>
      </w:r>
      <w:r>
        <w:rPr>
          <w:i/>
          <w:color w:val="000000"/>
        </w:rPr>
        <w:t>vs</w:t>
      </w:r>
      <w:r>
        <w:rPr>
          <w:color w:val="000000"/>
        </w:rPr>
        <w:t>. exposure temperature in Graphical Analysis or by hand. Plot the reactio</w:t>
      </w:r>
      <w:r>
        <w:t xml:space="preserve">n </w:t>
      </w:r>
      <w:r>
        <w:rPr>
          <w:color w:val="000000"/>
        </w:rPr>
        <w:t>rate values on the y-axis and exp</w:t>
      </w:r>
      <w:r>
        <w:t xml:space="preserve">osure </w:t>
      </w:r>
      <w:r>
        <w:rPr>
          <w:color w:val="000000"/>
        </w:rPr>
        <w:t xml:space="preserve">temperature on the x-axis. Use this graph to answer the questions </w:t>
      </w:r>
      <w:r>
        <w:t>below.</w:t>
      </w:r>
    </w:p>
    <w:p w:rsidR="0025282C" w:rsidRDefault="00FD0E4E">
      <w:pPr>
        <w:pStyle w:val="normal0"/>
        <w:keepNext/>
        <w:pBdr>
          <w:top w:val="nil"/>
          <w:left w:val="nil"/>
          <w:bottom w:val="nil"/>
          <w:right w:val="nil"/>
          <w:between w:val="nil"/>
        </w:pBdr>
        <w:spacing w:before="480" w:after="120"/>
        <w:rPr>
          <w:rFonts w:ascii="Arial" w:eastAsia="Arial" w:hAnsi="Arial" w:cs="Arial"/>
          <w:b/>
          <w:color w:val="000000"/>
          <w:sz w:val="20"/>
          <w:szCs w:val="20"/>
        </w:rPr>
      </w:pPr>
      <w:r>
        <w:rPr>
          <w:rFonts w:ascii="Arial" w:eastAsia="Arial" w:hAnsi="Arial" w:cs="Arial"/>
          <w:b/>
          <w:smallCaps/>
          <w:color w:val="000000"/>
          <w:sz w:val="28"/>
          <w:szCs w:val="28"/>
        </w:rPr>
        <w:t>QUESTIONS</w:t>
      </w:r>
    </w:p>
    <w:p w:rsidR="0025282C" w:rsidRDefault="00FD0E4E" w:rsidP="00934EF1">
      <w:pPr>
        <w:pStyle w:val="normal0"/>
        <w:numPr>
          <w:ilvl w:val="0"/>
          <w:numId w:val="12"/>
        </w:numPr>
        <w:pBdr>
          <w:top w:val="nil"/>
          <w:left w:val="nil"/>
          <w:bottom w:val="nil"/>
          <w:right w:val="nil"/>
          <w:between w:val="nil"/>
        </w:pBdr>
        <w:spacing w:after="240"/>
        <w:ind w:hanging="360"/>
      </w:pPr>
      <w:r>
        <w:t xml:space="preserve">Which exposure </w:t>
      </w:r>
      <w:r>
        <w:rPr>
          <w:color w:val="000000"/>
        </w:rPr>
        <w:t xml:space="preserve">temperature </w:t>
      </w:r>
      <w:r>
        <w:t xml:space="preserve">has the highest </w:t>
      </w:r>
      <w:r>
        <w:rPr>
          <w:color w:val="000000"/>
        </w:rPr>
        <w:t xml:space="preserve">rate of enzyme activity? Which exposure </w:t>
      </w:r>
      <w:r>
        <w:t>temperature</w:t>
      </w:r>
      <w:r>
        <w:rPr>
          <w:color w:val="000000"/>
        </w:rPr>
        <w:t xml:space="preserve"> has the </w:t>
      </w:r>
      <w:r>
        <w:t>l</w:t>
      </w:r>
      <w:r>
        <w:rPr>
          <w:color w:val="000000"/>
        </w:rPr>
        <w:t>owest? Explain.</w:t>
      </w:r>
    </w:p>
    <w:p w:rsidR="0025282C" w:rsidRDefault="00FD0E4E" w:rsidP="00934EF1">
      <w:pPr>
        <w:pStyle w:val="normal0"/>
        <w:numPr>
          <w:ilvl w:val="0"/>
          <w:numId w:val="12"/>
        </w:numPr>
        <w:pBdr>
          <w:top w:val="nil"/>
          <w:left w:val="nil"/>
          <w:bottom w:val="nil"/>
          <w:right w:val="nil"/>
          <w:between w:val="nil"/>
        </w:pBdr>
        <w:spacing w:after="240"/>
        <w:ind w:hanging="360"/>
      </w:pPr>
      <w:r>
        <w:rPr>
          <w:color w:val="000000"/>
        </w:rPr>
        <w:t>How does changing the exposure temperature affect the rate of enzyme activity? Does this follow a pattern you anticipated?</w:t>
      </w:r>
    </w:p>
    <w:p w:rsidR="0025282C" w:rsidRDefault="00FD0E4E" w:rsidP="00934EF1">
      <w:pPr>
        <w:pStyle w:val="normal0"/>
        <w:numPr>
          <w:ilvl w:val="0"/>
          <w:numId w:val="12"/>
        </w:numPr>
        <w:pBdr>
          <w:top w:val="nil"/>
          <w:left w:val="nil"/>
          <w:bottom w:val="nil"/>
          <w:right w:val="nil"/>
          <w:between w:val="nil"/>
        </w:pBdr>
        <w:spacing w:after="320"/>
        <w:ind w:hanging="360"/>
      </w:pPr>
      <w:r>
        <w:rPr>
          <w:color w:val="000000"/>
        </w:rPr>
        <w:t>Why might the enzyme activity decrease at high</w:t>
      </w:r>
      <w:r>
        <w:t xml:space="preserve">er exposure </w:t>
      </w:r>
      <w:r>
        <w:rPr>
          <w:color w:val="000000"/>
        </w:rPr>
        <w:t>temperatures?</w:t>
      </w:r>
    </w:p>
    <w:p w:rsidR="0025282C" w:rsidRDefault="0025282C">
      <w:pPr>
        <w:pStyle w:val="normal0"/>
        <w:pBdr>
          <w:top w:val="nil"/>
          <w:left w:val="nil"/>
          <w:bottom w:val="nil"/>
          <w:right w:val="nil"/>
          <w:between w:val="nil"/>
        </w:pBdr>
        <w:spacing w:after="240"/>
        <w:ind w:left="360"/>
        <w:rPr>
          <w:color w:val="000000"/>
        </w:rPr>
      </w:pPr>
    </w:p>
    <w:sectPr w:rsidR="0025282C" w:rsidSect="0025282C">
      <w:headerReference w:type="even" r:id="rId9"/>
      <w:headerReference w:type="default" r:id="rId10"/>
      <w:footerReference w:type="even" r:id="rId11"/>
      <w:footerReference w:type="default" r:id="rId12"/>
      <w:footerReference w:type="first" r:id="rId13"/>
      <w:pgSz w:w="12240" w:h="15840"/>
      <w:pgMar w:top="900" w:right="1290" w:bottom="1395" w:left="1590" w:header="315" w:footer="675"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804" w:rsidRDefault="00295804" w:rsidP="0025282C">
      <w:r>
        <w:separator/>
      </w:r>
    </w:p>
  </w:endnote>
  <w:endnote w:type="continuationSeparator" w:id="0">
    <w:p w:rsidR="00295804" w:rsidRDefault="00295804" w:rsidP="002528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rdo">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04" w:rsidRDefault="0028441F">
    <w:pPr>
      <w:pStyle w:val="Footer"/>
    </w:pPr>
    <w:r w:rsidRPr="00771CA2">
      <w:rPr>
        <w:b/>
      </w:rPr>
      <w:fldChar w:fldCharType="begin"/>
    </w:r>
    <w:r w:rsidR="00295804" w:rsidRPr="00771CA2">
      <w:rPr>
        <w:b/>
      </w:rPr>
      <w:instrText xml:space="preserve"> PAGE   \* MERGEFORMAT </w:instrText>
    </w:r>
    <w:r w:rsidRPr="00771CA2">
      <w:rPr>
        <w:b/>
      </w:rPr>
      <w:fldChar w:fldCharType="separate"/>
    </w:r>
    <w:r w:rsidR="00706CAE">
      <w:rPr>
        <w:b/>
        <w:noProof/>
      </w:rPr>
      <w:t>4</w:t>
    </w:r>
    <w:r w:rsidRPr="00771CA2">
      <w:rPr>
        <w:b/>
      </w:rPr>
      <w:fldChar w:fldCharType="end"/>
    </w:r>
    <w:r w:rsidR="00295804">
      <w:tab/>
    </w:r>
    <w:r w:rsidR="00295804">
      <w:tab/>
    </w:r>
    <w:r w:rsidR="00295804" w:rsidRPr="00771CA2">
      <w:rPr>
        <w:b/>
        <w:sz w:val="20"/>
        <w:szCs w:val="20"/>
      </w:rPr>
      <w:t xml:space="preserve">© </w:t>
    </w:r>
    <w:r w:rsidR="00295804" w:rsidRPr="00771CA2">
      <w:rPr>
        <w:b/>
        <w:i/>
        <w:sz w:val="20"/>
        <w:szCs w:val="20"/>
      </w:rPr>
      <w:t>Vernier Software &amp; Technology</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04" w:rsidRDefault="00295804">
    <w:pPr>
      <w:pStyle w:val="Footer"/>
    </w:pPr>
    <w:r w:rsidRPr="00771CA2">
      <w:rPr>
        <w:b/>
        <w:sz w:val="20"/>
        <w:szCs w:val="20"/>
      </w:rPr>
      <w:t xml:space="preserve">© </w:t>
    </w:r>
    <w:r w:rsidRPr="00771CA2">
      <w:rPr>
        <w:b/>
        <w:i/>
        <w:sz w:val="20"/>
        <w:szCs w:val="20"/>
      </w:rPr>
      <w:t>Vernier Software &amp; Technology</w:t>
    </w:r>
    <w:r>
      <w:tab/>
    </w:r>
    <w:r>
      <w:tab/>
    </w:r>
    <w:r w:rsidR="0028441F" w:rsidRPr="00771CA2">
      <w:rPr>
        <w:b/>
      </w:rPr>
      <w:fldChar w:fldCharType="begin"/>
    </w:r>
    <w:r w:rsidRPr="00771CA2">
      <w:rPr>
        <w:b/>
      </w:rPr>
      <w:instrText xml:space="preserve"> PAGE   \* MERGEFORMAT </w:instrText>
    </w:r>
    <w:r w:rsidR="0028441F" w:rsidRPr="00771CA2">
      <w:rPr>
        <w:b/>
      </w:rPr>
      <w:fldChar w:fldCharType="separate"/>
    </w:r>
    <w:r w:rsidR="00706CAE">
      <w:rPr>
        <w:b/>
        <w:noProof/>
      </w:rPr>
      <w:t>5</w:t>
    </w:r>
    <w:r w:rsidR="0028441F" w:rsidRPr="00771CA2">
      <w:rPr>
        <w: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04" w:rsidRDefault="00295804">
    <w:pPr>
      <w:pStyle w:val="Footer"/>
    </w:pPr>
    <w:r w:rsidRPr="00771CA2">
      <w:rPr>
        <w:b/>
        <w:sz w:val="20"/>
        <w:szCs w:val="20"/>
      </w:rPr>
      <w:t xml:space="preserve">© </w:t>
    </w:r>
    <w:r w:rsidRPr="00771CA2">
      <w:rPr>
        <w:b/>
        <w:i/>
        <w:sz w:val="20"/>
        <w:szCs w:val="20"/>
      </w:rPr>
      <w:t>Vernier Software &amp; Technology</w:t>
    </w:r>
    <w:r>
      <w:tab/>
    </w:r>
    <w:r>
      <w:tab/>
    </w:r>
    <w:r w:rsidR="0028441F" w:rsidRPr="00771CA2">
      <w:rPr>
        <w:b/>
      </w:rPr>
      <w:fldChar w:fldCharType="begin"/>
    </w:r>
    <w:r w:rsidRPr="00771CA2">
      <w:rPr>
        <w:b/>
      </w:rPr>
      <w:instrText xml:space="preserve"> PAGE   \* MERGEFORMAT </w:instrText>
    </w:r>
    <w:r w:rsidR="0028441F" w:rsidRPr="00771CA2">
      <w:rPr>
        <w:b/>
      </w:rPr>
      <w:fldChar w:fldCharType="separate"/>
    </w:r>
    <w:r w:rsidR="00706CAE">
      <w:rPr>
        <w:b/>
        <w:noProof/>
      </w:rPr>
      <w:t>1</w:t>
    </w:r>
    <w:r w:rsidR="0028441F" w:rsidRPr="00771CA2">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804" w:rsidRDefault="00295804" w:rsidP="0025282C">
      <w:r>
        <w:separator/>
      </w:r>
    </w:p>
  </w:footnote>
  <w:footnote w:type="continuationSeparator" w:id="0">
    <w:p w:rsidR="00295804" w:rsidRDefault="00295804" w:rsidP="002528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04" w:rsidRDefault="00295804" w:rsidP="00934EF1">
    <w:pPr>
      <w:pStyle w:val="normal0"/>
      <w:pBdr>
        <w:top w:val="nil"/>
        <w:left w:val="nil"/>
        <w:bottom w:val="single" w:sz="4" w:space="1" w:color="auto"/>
        <w:right w:val="nil"/>
        <w:between w:val="nil"/>
      </w:pBdr>
      <w:spacing w:before="240" w:after="240"/>
      <w:rPr>
        <w:b/>
        <w:i/>
        <w:color w:val="000000"/>
      </w:rPr>
    </w:pPr>
    <w:r>
      <w:rPr>
        <w:b/>
        <w:i/>
        <w:color w:val="000000"/>
      </w:rPr>
      <w:t>Enzyme Action: Te</w:t>
    </w:r>
    <w:r>
      <w:rPr>
        <w:b/>
        <w:i/>
      </w:rPr>
      <w:t xml:space="preserve">mperature of </w:t>
    </w:r>
    <w:proofErr w:type="spellStart"/>
    <w:r>
      <w:rPr>
        <w:b/>
        <w:i/>
      </w:rPr>
      <w:t>Denaturation</w:t>
    </w:r>
    <w:proofErr w:type="spellEnd"/>
    <w:r>
      <w:rPr>
        <w:b/>
        <w:i/>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04" w:rsidRDefault="00295804" w:rsidP="00DC0097">
    <w:pPr>
      <w:pStyle w:val="normal0"/>
      <w:pBdr>
        <w:top w:val="nil"/>
        <w:left w:val="nil"/>
        <w:bottom w:val="single" w:sz="4" w:space="1" w:color="auto"/>
        <w:right w:val="nil"/>
        <w:between w:val="nil"/>
      </w:pBdr>
      <w:spacing w:before="240" w:after="240"/>
      <w:jc w:val="right"/>
      <w:rPr>
        <w:color w:val="000000"/>
      </w:rPr>
    </w:pPr>
    <w:r>
      <w:rPr>
        <w:b/>
        <w:i/>
        <w:color w:val="000000"/>
      </w:rPr>
      <w:t>Enzyme Action: Te</w:t>
    </w:r>
    <w:r>
      <w:rPr>
        <w:b/>
        <w:i/>
      </w:rPr>
      <w:t xml:space="preserve">mperature of </w:t>
    </w:r>
    <w:proofErr w:type="spellStart"/>
    <w:r>
      <w:rPr>
        <w:b/>
        <w:i/>
      </w:rPr>
      <w:t>Denaturation</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660C"/>
    <w:multiLevelType w:val="multilevel"/>
    <w:tmpl w:val="54103E76"/>
    <w:lvl w:ilvl="0">
      <w:start w:val="1"/>
      <w:numFmt w:val="decimal"/>
      <w:lvlText w:val=""/>
      <w:lvlJc w:val="left"/>
      <w:pPr>
        <w:ind w:left="0" w:firstLine="0"/>
      </w:pPr>
    </w:lvl>
    <w:lvl w:ilvl="1">
      <w:start w:val="1"/>
      <w:numFmt w:val="lowerLetter"/>
      <w:lvlText w:val="%2."/>
      <w:lvlJc w:val="right"/>
      <w:pPr>
        <w:ind w:left="360" w:hanging="210"/>
      </w:pPr>
      <w:rPr>
        <w:rFonts w:ascii="Times New Roman" w:eastAsia="Times New Roman" w:hAnsi="Times New Roman" w:cs="Times New Roman"/>
        <w:color w:val="000000"/>
        <w:sz w:val="24"/>
        <w:szCs w:val="24"/>
      </w:r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28952253"/>
    <w:multiLevelType w:val="multilevel"/>
    <w:tmpl w:val="F878DFEC"/>
    <w:lvl w:ilvl="0">
      <w:start w:val="1"/>
      <w:numFmt w:val="decimal"/>
      <w:lvlText w:val="%1."/>
      <w:lvlJc w:val="right"/>
      <w:pPr>
        <w:ind w:left="360" w:hanging="210"/>
      </w:pPr>
      <w:rPr>
        <w:rFonts w:ascii="Times New Roman" w:eastAsia="Times New Roman" w:hAnsi="Times New Roman" w:cs="Times New Roman"/>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29EE4C96"/>
    <w:multiLevelType w:val="multilevel"/>
    <w:tmpl w:val="4C442632"/>
    <w:lvl w:ilvl="0">
      <w:start w:val="1"/>
      <w:numFmt w:val="decimal"/>
      <w:lvlText w:val=""/>
      <w:lvlJc w:val="left"/>
      <w:pPr>
        <w:ind w:left="0" w:firstLine="0"/>
      </w:pPr>
    </w:lvl>
    <w:lvl w:ilvl="1">
      <w:start w:val="1"/>
      <w:numFmt w:val="lowerLetter"/>
      <w:lvlText w:val="%2."/>
      <w:lvlJc w:val="right"/>
      <w:pPr>
        <w:ind w:left="360" w:hanging="210"/>
      </w:pPr>
      <w:rPr>
        <w:rFonts w:ascii="Times New Roman" w:eastAsia="Times New Roman" w:hAnsi="Times New Roman" w:cs="Times New Roman"/>
        <w:color w:val="000000"/>
        <w:sz w:val="24"/>
        <w:szCs w:val="24"/>
      </w:r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3CE5500B"/>
    <w:multiLevelType w:val="multilevel"/>
    <w:tmpl w:val="E842B23E"/>
    <w:lvl w:ilvl="0">
      <w:start w:val="1"/>
      <w:numFmt w:val="decimal"/>
      <w:lvlText w:val="%1."/>
      <w:lvlJc w:val="left"/>
      <w:pPr>
        <w:ind w:left="360" w:hanging="210"/>
      </w:pPr>
      <w:rPr>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47392C23"/>
    <w:multiLevelType w:val="multilevel"/>
    <w:tmpl w:val="E0F6F46C"/>
    <w:lvl w:ilvl="0">
      <w:start w:val="1"/>
      <w:numFmt w:val="bullet"/>
      <w:lvlText w:val="●"/>
      <w:lvlJc w:val="right"/>
      <w:pPr>
        <w:ind w:left="540" w:hanging="210"/>
      </w:pPr>
      <w:rPr>
        <w:rFonts w:ascii="Times New Roman" w:eastAsia="Times New Roman" w:hAnsi="Times New Roman" w:cs="Times New Roman"/>
        <w:color w:val="000000"/>
        <w:sz w:val="24"/>
        <w:szCs w:val="24"/>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nsid w:val="48BC2A4D"/>
    <w:multiLevelType w:val="multilevel"/>
    <w:tmpl w:val="19F4FD06"/>
    <w:lvl w:ilvl="0">
      <w:start w:val="1"/>
      <w:numFmt w:val="decimal"/>
      <w:lvlText w:val="%1."/>
      <w:lvlJc w:val="right"/>
      <w:pPr>
        <w:ind w:left="360" w:hanging="210"/>
      </w:pPr>
      <w:rPr>
        <w:rFonts w:ascii="Times New Roman" w:eastAsia="Times New Roman" w:hAnsi="Times New Roman" w:cs="Times New Roman"/>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499066D0"/>
    <w:multiLevelType w:val="multilevel"/>
    <w:tmpl w:val="E842B23E"/>
    <w:lvl w:ilvl="0">
      <w:start w:val="1"/>
      <w:numFmt w:val="decimal"/>
      <w:lvlText w:val="%1."/>
      <w:lvlJc w:val="left"/>
      <w:pPr>
        <w:ind w:left="360" w:hanging="210"/>
      </w:pPr>
      <w:rPr>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4CC72E5A"/>
    <w:multiLevelType w:val="multilevel"/>
    <w:tmpl w:val="EDEC0746"/>
    <w:lvl w:ilvl="0">
      <w:start w:val="1"/>
      <w:numFmt w:val="bullet"/>
      <w:lvlText w:val="●"/>
      <w:lvlJc w:val="right"/>
      <w:pPr>
        <w:ind w:left="540" w:hanging="210"/>
      </w:pPr>
      <w:rPr>
        <w:rFonts w:ascii="Times New Roman" w:eastAsia="Times New Roman" w:hAnsi="Times New Roman" w:cs="Times New Roman"/>
        <w:color w:val="000000"/>
        <w:sz w:val="24"/>
        <w:szCs w:val="24"/>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nsid w:val="4E265B74"/>
    <w:multiLevelType w:val="multilevel"/>
    <w:tmpl w:val="74A2F4AE"/>
    <w:lvl w:ilvl="0">
      <w:start w:val="1"/>
      <w:numFmt w:val="bullet"/>
      <w:lvlText w:val=""/>
      <w:lvlJc w:val="left"/>
      <w:pPr>
        <w:ind w:left="0" w:firstLine="0"/>
      </w:pPr>
    </w:lvl>
    <w:lvl w:ilvl="1">
      <w:start w:val="1"/>
      <w:numFmt w:val="lowerLetter"/>
      <w:lvlText w:val="%2."/>
      <w:lvlJc w:val="right"/>
      <w:pPr>
        <w:ind w:left="360" w:hanging="210"/>
      </w:pPr>
      <w:rPr>
        <w:rFonts w:ascii="Times New Roman" w:eastAsia="Times New Roman" w:hAnsi="Times New Roman" w:cs="Times New Roman"/>
        <w:color w:val="000000"/>
        <w:sz w:val="24"/>
        <w:szCs w:val="24"/>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55FD0F56"/>
    <w:multiLevelType w:val="hybridMultilevel"/>
    <w:tmpl w:val="03A8A09A"/>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nsid w:val="5DFF5659"/>
    <w:multiLevelType w:val="multilevel"/>
    <w:tmpl w:val="B8D8C964"/>
    <w:lvl w:ilvl="0">
      <w:start w:val="1"/>
      <w:numFmt w:val="bullet"/>
      <w:lvlText w:val=""/>
      <w:lvlJc w:val="left"/>
      <w:pPr>
        <w:ind w:left="0" w:firstLine="0"/>
      </w:pPr>
    </w:lvl>
    <w:lvl w:ilvl="1">
      <w:start w:val="1"/>
      <w:numFmt w:val="lowerLetter"/>
      <w:lvlText w:val="%2."/>
      <w:lvlJc w:val="right"/>
      <w:pPr>
        <w:ind w:left="360" w:hanging="210"/>
      </w:pPr>
      <w:rPr>
        <w:rFonts w:ascii="Times New Roman" w:eastAsia="Times New Roman" w:hAnsi="Times New Roman" w:cs="Times New Roman"/>
        <w:color w:val="000000"/>
        <w:sz w:val="24"/>
        <w:szCs w:val="24"/>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5F922651"/>
    <w:multiLevelType w:val="hybridMultilevel"/>
    <w:tmpl w:val="4A94702C"/>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num w:numId="1">
    <w:abstractNumId w:val="2"/>
  </w:num>
  <w:num w:numId="2">
    <w:abstractNumId w:val="10"/>
  </w:num>
  <w:num w:numId="3">
    <w:abstractNumId w:val="5"/>
  </w:num>
  <w:num w:numId="4">
    <w:abstractNumId w:val="8"/>
  </w:num>
  <w:num w:numId="5">
    <w:abstractNumId w:val="1"/>
  </w:num>
  <w:num w:numId="6">
    <w:abstractNumId w:val="0"/>
  </w:num>
  <w:num w:numId="7">
    <w:abstractNumId w:val="4"/>
  </w:num>
  <w:num w:numId="8">
    <w:abstractNumId w:val="7"/>
  </w:num>
  <w:num w:numId="9">
    <w:abstractNumId w:val="3"/>
  </w:num>
  <w:num w:numId="10">
    <w:abstractNumId w:val="9"/>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25282C"/>
    <w:rsid w:val="000765C2"/>
    <w:rsid w:val="000C2782"/>
    <w:rsid w:val="001F121E"/>
    <w:rsid w:val="0025282C"/>
    <w:rsid w:val="0028441F"/>
    <w:rsid w:val="00295804"/>
    <w:rsid w:val="00373220"/>
    <w:rsid w:val="00706CAE"/>
    <w:rsid w:val="008259E5"/>
    <w:rsid w:val="008B4C22"/>
    <w:rsid w:val="008C7759"/>
    <w:rsid w:val="008F5559"/>
    <w:rsid w:val="00934EF1"/>
    <w:rsid w:val="00CE6661"/>
    <w:rsid w:val="00DC0097"/>
    <w:rsid w:val="00DE33B8"/>
    <w:rsid w:val="00EC381D"/>
    <w:rsid w:val="00FD0E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661"/>
  </w:style>
  <w:style w:type="paragraph" w:styleId="Heading1">
    <w:name w:val="heading 1"/>
    <w:basedOn w:val="normal0"/>
    <w:next w:val="normal0"/>
    <w:rsid w:val="0025282C"/>
    <w:pPr>
      <w:pBdr>
        <w:top w:val="nil"/>
        <w:left w:val="nil"/>
        <w:bottom w:val="nil"/>
        <w:right w:val="nil"/>
        <w:between w:val="nil"/>
      </w:pBdr>
      <w:outlineLvl w:val="0"/>
    </w:pPr>
    <w:rPr>
      <w:color w:val="000000"/>
      <w:sz w:val="20"/>
      <w:szCs w:val="20"/>
    </w:rPr>
  </w:style>
  <w:style w:type="paragraph" w:styleId="Heading2">
    <w:name w:val="heading 2"/>
    <w:basedOn w:val="normal0"/>
    <w:next w:val="normal0"/>
    <w:rsid w:val="0025282C"/>
    <w:pPr>
      <w:pBdr>
        <w:top w:val="nil"/>
        <w:left w:val="nil"/>
        <w:bottom w:val="nil"/>
        <w:right w:val="nil"/>
        <w:between w:val="nil"/>
      </w:pBdr>
      <w:outlineLvl w:val="1"/>
    </w:pPr>
    <w:rPr>
      <w:color w:val="000000"/>
      <w:sz w:val="20"/>
      <w:szCs w:val="20"/>
    </w:rPr>
  </w:style>
  <w:style w:type="paragraph" w:styleId="Heading3">
    <w:name w:val="heading 3"/>
    <w:basedOn w:val="normal0"/>
    <w:next w:val="normal0"/>
    <w:rsid w:val="0025282C"/>
    <w:pPr>
      <w:pBdr>
        <w:top w:val="nil"/>
        <w:left w:val="nil"/>
        <w:bottom w:val="nil"/>
        <w:right w:val="nil"/>
        <w:between w:val="nil"/>
      </w:pBdr>
      <w:outlineLvl w:val="2"/>
    </w:pPr>
    <w:rPr>
      <w:color w:val="000000"/>
      <w:sz w:val="20"/>
      <w:szCs w:val="20"/>
    </w:rPr>
  </w:style>
  <w:style w:type="paragraph" w:styleId="Heading4">
    <w:name w:val="heading 4"/>
    <w:basedOn w:val="normal0"/>
    <w:next w:val="normal0"/>
    <w:rsid w:val="0025282C"/>
    <w:pPr>
      <w:pBdr>
        <w:top w:val="nil"/>
        <w:left w:val="nil"/>
        <w:bottom w:val="nil"/>
        <w:right w:val="nil"/>
        <w:between w:val="nil"/>
      </w:pBdr>
      <w:outlineLvl w:val="3"/>
    </w:pPr>
    <w:rPr>
      <w:color w:val="000000"/>
      <w:sz w:val="20"/>
      <w:szCs w:val="20"/>
    </w:rPr>
  </w:style>
  <w:style w:type="paragraph" w:styleId="Heading5">
    <w:name w:val="heading 5"/>
    <w:basedOn w:val="normal0"/>
    <w:next w:val="normal0"/>
    <w:rsid w:val="0025282C"/>
    <w:pPr>
      <w:pBdr>
        <w:top w:val="nil"/>
        <w:left w:val="nil"/>
        <w:bottom w:val="nil"/>
        <w:right w:val="nil"/>
        <w:between w:val="nil"/>
      </w:pBdr>
      <w:outlineLvl w:val="4"/>
    </w:pPr>
    <w:rPr>
      <w:color w:val="000000"/>
      <w:sz w:val="20"/>
      <w:szCs w:val="20"/>
    </w:rPr>
  </w:style>
  <w:style w:type="paragraph" w:styleId="Heading6">
    <w:name w:val="heading 6"/>
    <w:basedOn w:val="normal0"/>
    <w:next w:val="normal0"/>
    <w:rsid w:val="0025282C"/>
    <w:pPr>
      <w:pBdr>
        <w:top w:val="nil"/>
        <w:left w:val="nil"/>
        <w:bottom w:val="nil"/>
        <w:right w:val="nil"/>
        <w:between w:val="nil"/>
      </w:pBdr>
      <w:outlineLvl w:val="5"/>
    </w:pPr>
    <w:rPr>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5282C"/>
  </w:style>
  <w:style w:type="paragraph" w:styleId="Title">
    <w:name w:val="Title"/>
    <w:basedOn w:val="normal0"/>
    <w:next w:val="normal0"/>
    <w:rsid w:val="0025282C"/>
    <w:pPr>
      <w:keepNext/>
      <w:keepLines/>
      <w:spacing w:before="480" w:after="120"/>
    </w:pPr>
    <w:rPr>
      <w:b/>
      <w:sz w:val="72"/>
      <w:szCs w:val="72"/>
    </w:rPr>
  </w:style>
  <w:style w:type="paragraph" w:styleId="Subtitle">
    <w:name w:val="Subtitle"/>
    <w:basedOn w:val="normal0"/>
    <w:next w:val="normal0"/>
    <w:rsid w:val="0025282C"/>
    <w:pPr>
      <w:keepNext/>
      <w:keepLines/>
      <w:spacing w:before="360" w:after="80"/>
    </w:pPr>
    <w:rPr>
      <w:rFonts w:ascii="Georgia" w:eastAsia="Georgia" w:hAnsi="Georgia" w:cs="Georgia"/>
      <w:i/>
      <w:color w:val="666666"/>
      <w:sz w:val="48"/>
      <w:szCs w:val="48"/>
    </w:rPr>
  </w:style>
  <w:style w:type="table" w:customStyle="1" w:styleId="a">
    <w:basedOn w:val="TableNormal"/>
    <w:rsid w:val="0025282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25282C"/>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FD0E4E"/>
    <w:rPr>
      <w:rFonts w:ascii="Tahoma" w:hAnsi="Tahoma" w:cs="Tahoma"/>
      <w:sz w:val="16"/>
      <w:szCs w:val="16"/>
    </w:rPr>
  </w:style>
  <w:style w:type="character" w:customStyle="1" w:styleId="BalloonTextChar">
    <w:name w:val="Balloon Text Char"/>
    <w:basedOn w:val="DefaultParagraphFont"/>
    <w:link w:val="BalloonText"/>
    <w:uiPriority w:val="99"/>
    <w:semiHidden/>
    <w:rsid w:val="00FD0E4E"/>
    <w:rPr>
      <w:rFonts w:ascii="Tahoma" w:hAnsi="Tahoma" w:cs="Tahoma"/>
      <w:sz w:val="16"/>
      <w:szCs w:val="16"/>
    </w:rPr>
  </w:style>
  <w:style w:type="paragraph" w:styleId="NoSpacing">
    <w:name w:val="No Spacing"/>
    <w:uiPriority w:val="1"/>
    <w:qFormat/>
    <w:rsid w:val="008C7759"/>
  </w:style>
  <w:style w:type="paragraph" w:customStyle="1" w:styleId="smallspacer">
    <w:name w:val="small spacer"/>
    <w:basedOn w:val="NoSpacing"/>
    <w:qFormat/>
    <w:rsid w:val="00DE33B8"/>
    <w:pPr>
      <w:spacing w:line="120" w:lineRule="auto"/>
    </w:pPr>
  </w:style>
  <w:style w:type="paragraph" w:styleId="Footer">
    <w:name w:val="footer"/>
    <w:basedOn w:val="Normal"/>
    <w:link w:val="FooterChar"/>
    <w:uiPriority w:val="99"/>
    <w:unhideWhenUsed/>
    <w:rsid w:val="00DC0097"/>
    <w:pPr>
      <w:tabs>
        <w:tab w:val="center" w:pos="4680"/>
        <w:tab w:val="right" w:pos="9360"/>
      </w:tabs>
    </w:pPr>
  </w:style>
  <w:style w:type="character" w:customStyle="1" w:styleId="FooterChar">
    <w:name w:val="Footer Char"/>
    <w:basedOn w:val="DefaultParagraphFont"/>
    <w:link w:val="Footer"/>
    <w:uiPriority w:val="99"/>
    <w:rsid w:val="00DC0097"/>
  </w:style>
  <w:style w:type="paragraph" w:styleId="Header">
    <w:name w:val="header"/>
    <w:basedOn w:val="Normal"/>
    <w:link w:val="HeaderChar"/>
    <w:uiPriority w:val="99"/>
    <w:semiHidden/>
    <w:unhideWhenUsed/>
    <w:rsid w:val="00DC0097"/>
    <w:pPr>
      <w:tabs>
        <w:tab w:val="center" w:pos="4680"/>
        <w:tab w:val="right" w:pos="9360"/>
      </w:tabs>
    </w:pPr>
  </w:style>
  <w:style w:type="character" w:customStyle="1" w:styleId="HeaderChar">
    <w:name w:val="Header Char"/>
    <w:basedOn w:val="DefaultParagraphFont"/>
    <w:link w:val="Header"/>
    <w:uiPriority w:val="99"/>
    <w:semiHidden/>
    <w:rsid w:val="00DC009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gstahmer</cp:lastModifiedBy>
  <cp:revision>10</cp:revision>
  <cp:lastPrinted>2020-02-12T00:24:00Z</cp:lastPrinted>
  <dcterms:created xsi:type="dcterms:W3CDTF">2020-02-11T23:10:00Z</dcterms:created>
  <dcterms:modified xsi:type="dcterms:W3CDTF">2020-02-13T22:54:00Z</dcterms:modified>
</cp:coreProperties>
</file>